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63DDF" w14:textId="77777777" w:rsidR="00975E30" w:rsidRDefault="00975E30" w:rsidP="00975E30">
      <w:pPr>
        <w:spacing w:line="360" w:lineRule="auto"/>
        <w:jc w:val="center"/>
        <w:rPr>
          <w:b/>
        </w:rPr>
      </w:pPr>
    </w:p>
    <w:p w14:paraId="29307D10" w14:textId="77777777" w:rsidR="00975E30" w:rsidRDefault="00975E30" w:rsidP="00975E30">
      <w:pPr>
        <w:spacing w:line="360" w:lineRule="auto"/>
        <w:jc w:val="center"/>
        <w:rPr>
          <w:b/>
        </w:rPr>
      </w:pPr>
    </w:p>
    <w:p w14:paraId="443A9B9D" w14:textId="621517B7" w:rsidR="00975E30" w:rsidRDefault="00975E30" w:rsidP="00975E30">
      <w:pPr>
        <w:spacing w:line="360" w:lineRule="auto"/>
        <w:jc w:val="center"/>
        <w:rPr>
          <w:b/>
        </w:rPr>
      </w:pPr>
      <w:r>
        <w:rPr>
          <w:b/>
        </w:rPr>
        <w:t xml:space="preserve">CHAPTER 3: </w:t>
      </w:r>
    </w:p>
    <w:p w14:paraId="2E214F9C" w14:textId="7D540785" w:rsidR="00BC3D0E" w:rsidRDefault="00BC3D0E" w:rsidP="00975E30">
      <w:pPr>
        <w:spacing w:line="360" w:lineRule="auto"/>
        <w:jc w:val="center"/>
        <w:rPr>
          <w:b/>
        </w:rPr>
      </w:pPr>
    </w:p>
    <w:p w14:paraId="15C4AA45" w14:textId="5E7691B3" w:rsidR="00BC3D0E" w:rsidRDefault="00BC3D0E" w:rsidP="00975E30">
      <w:pPr>
        <w:spacing w:line="360" w:lineRule="auto"/>
        <w:jc w:val="center"/>
        <w:rPr>
          <w:b/>
        </w:rPr>
      </w:pPr>
      <w:r>
        <w:rPr>
          <w:b/>
        </w:rPr>
        <w:t xml:space="preserve">Population-specific responses determine </w:t>
      </w:r>
      <w:r w:rsidR="00777368">
        <w:rPr>
          <w:b/>
        </w:rPr>
        <w:t xml:space="preserve">species’ vulnerability to </w:t>
      </w:r>
      <w:r>
        <w:rPr>
          <w:b/>
        </w:rPr>
        <w:t xml:space="preserve">climate change: a spatiotemporal case study of </w:t>
      </w:r>
      <w:r>
        <w:rPr>
          <w:b/>
          <w:i/>
        </w:rPr>
        <w:t>Pinus ponderosa</w:t>
      </w:r>
    </w:p>
    <w:p w14:paraId="75B739D4" w14:textId="11325F8C" w:rsidR="00BC3D0E" w:rsidRDefault="00BC3D0E" w:rsidP="00975E30">
      <w:pPr>
        <w:spacing w:line="360" w:lineRule="auto"/>
        <w:jc w:val="center"/>
        <w:rPr>
          <w:b/>
        </w:rPr>
      </w:pPr>
    </w:p>
    <w:p w14:paraId="54883621" w14:textId="77777777" w:rsidR="00BC3D0E" w:rsidRPr="00BC3D0E" w:rsidRDefault="00BC3D0E" w:rsidP="00975E30">
      <w:pPr>
        <w:spacing w:line="360" w:lineRule="auto"/>
        <w:jc w:val="center"/>
        <w:rPr>
          <w:b/>
        </w:rPr>
      </w:pPr>
    </w:p>
    <w:p w14:paraId="16DB7B95" w14:textId="77777777" w:rsidR="00975E30" w:rsidRDefault="00975E30" w:rsidP="00975E30">
      <w:pPr>
        <w:spacing w:line="360" w:lineRule="auto"/>
        <w:jc w:val="center"/>
        <w:rPr>
          <w:b/>
        </w:rPr>
      </w:pPr>
    </w:p>
    <w:p w14:paraId="7D20CDD4" w14:textId="77777777" w:rsidR="00975E30" w:rsidRDefault="00975E30" w:rsidP="002B78B5">
      <w:pPr>
        <w:spacing w:line="360" w:lineRule="auto"/>
        <w:jc w:val="center"/>
        <w:rPr>
          <w:b/>
        </w:rPr>
      </w:pPr>
    </w:p>
    <w:p w14:paraId="6E8541E3" w14:textId="3794A7DF" w:rsidR="00975E30" w:rsidRDefault="00975E30" w:rsidP="00975E30">
      <w:pPr>
        <w:spacing w:line="360" w:lineRule="auto"/>
        <w:jc w:val="center"/>
        <w:rPr>
          <w:vertAlign w:val="superscript"/>
        </w:rPr>
      </w:pPr>
      <w:r>
        <w:t>Daniel L. Perret</w:t>
      </w:r>
      <w:r>
        <w:rPr>
          <w:vertAlign w:val="superscript"/>
        </w:rPr>
        <w:t>1</w:t>
      </w:r>
      <w:r>
        <w:t>, Margaret E. K. Evans</w:t>
      </w:r>
      <w:r>
        <w:rPr>
          <w:vertAlign w:val="superscript"/>
        </w:rPr>
        <w:t>2, 3</w:t>
      </w:r>
      <w:r>
        <w:t>, &amp; Dov F. Sax</w:t>
      </w:r>
      <w:r>
        <w:rPr>
          <w:vertAlign w:val="superscript"/>
        </w:rPr>
        <w:t>1</w:t>
      </w:r>
    </w:p>
    <w:p w14:paraId="5CF8F7CB" w14:textId="77777777" w:rsidR="00975E30" w:rsidRDefault="00975E30" w:rsidP="002B78B5">
      <w:pPr>
        <w:spacing w:line="360" w:lineRule="auto"/>
        <w:jc w:val="center"/>
      </w:pPr>
    </w:p>
    <w:p w14:paraId="093D95AF" w14:textId="77777777" w:rsidR="00975E30" w:rsidRDefault="00975E30" w:rsidP="002B78B5">
      <w:pPr>
        <w:spacing w:line="360" w:lineRule="auto"/>
        <w:jc w:val="center"/>
      </w:pPr>
      <w:r>
        <w:rPr>
          <w:vertAlign w:val="superscript"/>
        </w:rPr>
        <w:t>1</w:t>
      </w:r>
      <w:r>
        <w:t>Dept. of Ecology, Evolution &amp; Organismal Biology, Brown University, Providence RI</w:t>
      </w:r>
    </w:p>
    <w:p w14:paraId="4D344563" w14:textId="40166E5C" w:rsidR="00975E30" w:rsidRDefault="00975E30" w:rsidP="002B78B5">
      <w:pPr>
        <w:spacing w:line="360" w:lineRule="auto"/>
        <w:jc w:val="center"/>
      </w:pPr>
      <w:r>
        <w:rPr>
          <w:vertAlign w:val="superscript"/>
        </w:rPr>
        <w:t>2</w:t>
      </w:r>
      <w:r>
        <w:t>Laboratory of Tree Ring Research, University of Arizona, Tucson AZ</w:t>
      </w:r>
    </w:p>
    <w:p w14:paraId="66DC8E12" w14:textId="17B54B43" w:rsidR="00975E30" w:rsidRPr="002B78B5" w:rsidRDefault="00975E30" w:rsidP="002B78B5">
      <w:pPr>
        <w:spacing w:line="360" w:lineRule="auto"/>
        <w:jc w:val="center"/>
      </w:pPr>
      <w:r>
        <w:rPr>
          <w:vertAlign w:val="superscript"/>
        </w:rPr>
        <w:t>3</w:t>
      </w:r>
      <w:r>
        <w:t>Dept. of Ecology &amp; Evolutionary Biology, University of Arizona, Tucson AZ</w:t>
      </w:r>
    </w:p>
    <w:p w14:paraId="6956CD77" w14:textId="77777777" w:rsidR="00975E30" w:rsidRPr="009E6AAF" w:rsidRDefault="00975E30" w:rsidP="002B78B5">
      <w:pPr>
        <w:spacing w:line="360" w:lineRule="auto"/>
        <w:jc w:val="center"/>
      </w:pPr>
    </w:p>
    <w:p w14:paraId="42153AA7" w14:textId="77777777" w:rsidR="00975E30" w:rsidRPr="009E6AAF" w:rsidRDefault="00975E30" w:rsidP="00975E30">
      <w:pPr>
        <w:spacing w:line="360" w:lineRule="auto"/>
      </w:pPr>
    </w:p>
    <w:p w14:paraId="4377EC23" w14:textId="77777777" w:rsidR="00975E30" w:rsidRDefault="00975E30" w:rsidP="00975E30">
      <w:pPr>
        <w:spacing w:line="360" w:lineRule="auto"/>
      </w:pPr>
    </w:p>
    <w:p w14:paraId="6AAAE1E4" w14:textId="77777777" w:rsidR="00975E30" w:rsidRDefault="00975E30" w:rsidP="00975E30">
      <w:pPr>
        <w:spacing w:line="360" w:lineRule="auto"/>
      </w:pPr>
    </w:p>
    <w:p w14:paraId="38A8C63D" w14:textId="77777777" w:rsidR="00975E30" w:rsidRDefault="00975E30" w:rsidP="00975E30">
      <w:pPr>
        <w:spacing w:line="360" w:lineRule="auto"/>
      </w:pPr>
    </w:p>
    <w:p w14:paraId="3DC9E6E8" w14:textId="77777777" w:rsidR="00975E30" w:rsidRDefault="00975E30" w:rsidP="00975E30">
      <w:pPr>
        <w:spacing w:line="360" w:lineRule="auto"/>
      </w:pPr>
    </w:p>
    <w:p w14:paraId="05AC1678" w14:textId="77777777" w:rsidR="00975E30" w:rsidRDefault="00975E30" w:rsidP="00975E30">
      <w:pPr>
        <w:spacing w:line="360" w:lineRule="auto"/>
      </w:pPr>
    </w:p>
    <w:p w14:paraId="35E6B84F" w14:textId="77777777" w:rsidR="00975E30" w:rsidRPr="009E6AAF" w:rsidRDefault="00975E30" w:rsidP="00975E30">
      <w:pPr>
        <w:spacing w:line="360" w:lineRule="auto"/>
      </w:pPr>
    </w:p>
    <w:p w14:paraId="6F3989CF" w14:textId="77777777" w:rsidR="00975E30" w:rsidRPr="009E6AAF" w:rsidRDefault="00975E30" w:rsidP="00975E30">
      <w:pPr>
        <w:spacing w:line="360" w:lineRule="auto"/>
      </w:pPr>
    </w:p>
    <w:p w14:paraId="0D68C59C" w14:textId="77777777" w:rsidR="00975E30" w:rsidRDefault="00975E30" w:rsidP="00975E30">
      <w:pPr>
        <w:spacing w:line="360" w:lineRule="auto"/>
      </w:pPr>
    </w:p>
    <w:p w14:paraId="01D93773" w14:textId="0E9E4E39" w:rsidR="006039DC" w:rsidRPr="00EB2074" w:rsidRDefault="002B78B5" w:rsidP="00EB2074">
      <w:pPr>
        <w:jc w:val="center"/>
      </w:pPr>
      <w:r>
        <w:t xml:space="preserve">In preparation for submission to </w:t>
      </w:r>
      <w:r>
        <w:rPr>
          <w:i/>
        </w:rPr>
        <w:t>Global Change Biology</w:t>
      </w:r>
      <w:r w:rsidR="00975E30">
        <w:br w:type="page"/>
      </w:r>
      <w:bookmarkStart w:id="0" w:name="_GoBack"/>
      <w:bookmarkEnd w:id="0"/>
    </w:p>
    <w:p w14:paraId="0D1562DB" w14:textId="3B97287D" w:rsidR="00975E30" w:rsidRPr="00EC64E8" w:rsidRDefault="002B78B5" w:rsidP="006039DC">
      <w:pPr>
        <w:rPr>
          <w:rFonts w:eastAsia="Times New Roman"/>
          <w:color w:val="000000"/>
        </w:rPr>
      </w:pPr>
      <w:r>
        <w:rPr>
          <w:rFonts w:eastAsia="Times New Roman"/>
          <w:b/>
          <w:color w:val="000000"/>
        </w:rPr>
        <w:lastRenderedPageBreak/>
        <w:t>Abstract</w:t>
      </w:r>
    </w:p>
    <w:p w14:paraId="157B5609" w14:textId="77777777" w:rsidR="006039DC" w:rsidRPr="00EC64E8" w:rsidRDefault="006039DC" w:rsidP="006039DC">
      <w:pPr>
        <w:rPr>
          <w:rFonts w:eastAsia="Times New Roman"/>
          <w:i/>
          <w:color w:val="000000"/>
        </w:rPr>
      </w:pPr>
    </w:p>
    <w:p w14:paraId="21090102" w14:textId="77777777" w:rsidR="002B78B5" w:rsidRDefault="002B78B5" w:rsidP="00FE5B9D">
      <w:pPr>
        <w:spacing w:line="360" w:lineRule="auto"/>
        <w:rPr>
          <w:rFonts w:eastAsia="Times New Roman"/>
          <w:color w:val="000000"/>
        </w:rPr>
      </w:pPr>
    </w:p>
    <w:p w14:paraId="78E829FA" w14:textId="6EF9DFB9" w:rsidR="00FE5B9D" w:rsidRDefault="006039DC" w:rsidP="004864B4">
      <w:pPr>
        <w:spacing w:line="360" w:lineRule="auto"/>
        <w:rPr>
          <w:b/>
        </w:rPr>
      </w:pPr>
      <w:r w:rsidRPr="00EC64E8">
        <w:rPr>
          <w:rFonts w:eastAsia="Times New Roman"/>
          <w:color w:val="000000"/>
        </w:rPr>
        <w:t>Forecasts of species’ climate change responses often make the simplifying assumption</w:t>
      </w:r>
      <w:r w:rsidR="00BC18A3">
        <w:rPr>
          <w:rFonts w:eastAsia="Times New Roman"/>
          <w:color w:val="000000"/>
        </w:rPr>
        <w:t>s</w:t>
      </w:r>
      <w:r w:rsidRPr="00EC64E8">
        <w:rPr>
          <w:rFonts w:eastAsia="Times New Roman"/>
          <w:color w:val="000000"/>
        </w:rPr>
        <w:t xml:space="preserve"> that</w:t>
      </w:r>
      <w:r w:rsidR="00BC18A3">
        <w:rPr>
          <w:rFonts w:eastAsia="Times New Roman"/>
          <w:color w:val="000000"/>
        </w:rPr>
        <w:t xml:space="preserve"> </w:t>
      </w:r>
      <w:r w:rsidR="00BC18A3" w:rsidRPr="002B78B5">
        <w:rPr>
          <w:rFonts w:eastAsia="Times New Roman"/>
          <w:i/>
          <w:color w:val="000000"/>
        </w:rPr>
        <w:t>(1)</w:t>
      </w:r>
      <w:r w:rsidRPr="00EC64E8">
        <w:rPr>
          <w:rFonts w:eastAsia="Times New Roman"/>
          <w:color w:val="000000"/>
        </w:rPr>
        <w:t xml:space="preserve"> all populations have the same climatic tolerances</w:t>
      </w:r>
      <w:r w:rsidR="00BC18A3">
        <w:rPr>
          <w:rFonts w:eastAsia="Times New Roman"/>
          <w:color w:val="000000"/>
        </w:rPr>
        <w:t xml:space="preserve">, and </w:t>
      </w:r>
      <w:r w:rsidR="00BC18A3" w:rsidRPr="002B78B5">
        <w:rPr>
          <w:rFonts w:eastAsia="Times New Roman"/>
          <w:i/>
          <w:color w:val="000000"/>
        </w:rPr>
        <w:t>(2)</w:t>
      </w:r>
      <w:r w:rsidRPr="002B78B5">
        <w:rPr>
          <w:rFonts w:eastAsia="Times New Roman"/>
          <w:i/>
          <w:color w:val="000000"/>
        </w:rPr>
        <w:t xml:space="preserve"> </w:t>
      </w:r>
      <w:r w:rsidR="00BC18A3">
        <w:rPr>
          <w:rFonts w:eastAsia="Times New Roman"/>
          <w:color w:val="000000"/>
        </w:rPr>
        <w:t>those tolerances can be inferred from species-wide responses</w:t>
      </w:r>
      <w:r w:rsidRPr="00EC64E8">
        <w:rPr>
          <w:rFonts w:eastAsia="Times New Roman"/>
          <w:color w:val="000000"/>
        </w:rPr>
        <w:t xml:space="preserve">. </w:t>
      </w:r>
      <w:r w:rsidR="00BC18A3" w:rsidRPr="00EC64E8">
        <w:rPr>
          <w:rFonts w:eastAsia="Times New Roman"/>
          <w:color w:val="000000"/>
        </w:rPr>
        <w:t>Th</w:t>
      </w:r>
      <w:r w:rsidR="00BC18A3">
        <w:rPr>
          <w:rFonts w:eastAsia="Times New Roman"/>
          <w:color w:val="000000"/>
        </w:rPr>
        <w:t>ese</w:t>
      </w:r>
      <w:r w:rsidR="00BC18A3" w:rsidRPr="00EC64E8">
        <w:rPr>
          <w:rFonts w:eastAsia="Times New Roman"/>
          <w:color w:val="000000"/>
        </w:rPr>
        <w:t xml:space="preserve"> </w:t>
      </w:r>
      <w:r w:rsidRPr="00EC64E8">
        <w:rPr>
          <w:rFonts w:eastAsia="Times New Roman"/>
          <w:color w:val="000000"/>
        </w:rPr>
        <w:t>assumptio</w:t>
      </w:r>
      <w:r w:rsidR="00BC18A3">
        <w:rPr>
          <w:rFonts w:eastAsia="Times New Roman"/>
          <w:color w:val="000000"/>
        </w:rPr>
        <w:t xml:space="preserve">ns, which we collectively </w:t>
      </w:r>
      <w:r w:rsidR="00BC18A3" w:rsidRPr="002B78B5">
        <w:rPr>
          <w:rFonts w:eastAsia="Times New Roman"/>
          <w:color w:val="000000"/>
        </w:rPr>
        <w:t>term</w:t>
      </w:r>
      <w:r w:rsidR="00BC18A3">
        <w:rPr>
          <w:rFonts w:eastAsia="Times New Roman"/>
          <w:color w:val="000000"/>
        </w:rPr>
        <w:t xml:space="preserve"> the </w:t>
      </w:r>
      <w:r w:rsidR="00BC18A3">
        <w:rPr>
          <w:rFonts w:eastAsia="Times New Roman"/>
          <w:i/>
          <w:color w:val="000000"/>
        </w:rPr>
        <w:t xml:space="preserve">shared response </w:t>
      </w:r>
      <w:r w:rsidR="00BC18A3" w:rsidRPr="002B78B5">
        <w:rPr>
          <w:rFonts w:eastAsia="Times New Roman"/>
          <w:i/>
          <w:color w:val="000000"/>
        </w:rPr>
        <w:t>assumption</w:t>
      </w:r>
      <w:r w:rsidR="00BC18A3">
        <w:rPr>
          <w:rFonts w:eastAsia="Times New Roman"/>
          <w:color w:val="000000"/>
        </w:rPr>
        <w:t>,</w:t>
      </w:r>
      <w:r w:rsidRPr="00EC64E8">
        <w:rPr>
          <w:rFonts w:eastAsia="Times New Roman"/>
          <w:color w:val="000000"/>
        </w:rPr>
        <w:t xml:space="preserve"> underl</w:t>
      </w:r>
      <w:r w:rsidR="00BC18A3">
        <w:rPr>
          <w:rFonts w:eastAsia="Times New Roman"/>
          <w:color w:val="000000"/>
        </w:rPr>
        <w:t>ie</w:t>
      </w:r>
      <w:r w:rsidRPr="00EC64E8">
        <w:rPr>
          <w:rFonts w:eastAsia="Times New Roman"/>
          <w:color w:val="000000"/>
        </w:rPr>
        <w:t xml:space="preserve"> the use of climate envelope approaches for forecasting range dynamics. However, recent empirical work</w:t>
      </w:r>
      <w:r w:rsidR="00BC18A3">
        <w:rPr>
          <w:rFonts w:eastAsia="Times New Roman"/>
          <w:color w:val="000000"/>
        </w:rPr>
        <w:t xml:space="preserve"> has</w:t>
      </w:r>
      <w:r w:rsidRPr="00EC64E8">
        <w:rPr>
          <w:rFonts w:eastAsia="Times New Roman"/>
          <w:color w:val="000000"/>
        </w:rPr>
        <w:t xml:space="preserve"> show</w:t>
      </w:r>
      <w:r w:rsidR="00BC18A3">
        <w:rPr>
          <w:rFonts w:eastAsia="Times New Roman"/>
          <w:color w:val="000000"/>
        </w:rPr>
        <w:t>n</w:t>
      </w:r>
      <w:r w:rsidRPr="00EC64E8">
        <w:rPr>
          <w:rFonts w:eastAsia="Times New Roman"/>
          <w:color w:val="000000"/>
        </w:rPr>
        <w:t xml:space="preserve"> that population-level climate responses can vary widely</w:t>
      </w:r>
      <w:r w:rsidR="00ED1401">
        <w:rPr>
          <w:rFonts w:eastAsia="Times New Roman"/>
          <w:color w:val="000000"/>
        </w:rPr>
        <w:t xml:space="preserve"> </w:t>
      </w:r>
      <w:r w:rsidRPr="00EC64E8">
        <w:rPr>
          <w:rFonts w:eastAsia="Times New Roman"/>
          <w:color w:val="000000"/>
        </w:rPr>
        <w:t>and even be opposite in sign to species-wide responses. Thus, the question is whether species’ fates in future climates will be determined by</w:t>
      </w:r>
      <w:r w:rsidR="00BC18A3">
        <w:rPr>
          <w:rFonts w:eastAsia="Times New Roman"/>
          <w:color w:val="000000"/>
        </w:rPr>
        <w:t xml:space="preserve"> species-wide responses, as forecasted by climate envelope approaches, or local</w:t>
      </w:r>
      <w:r w:rsidR="00263378">
        <w:rPr>
          <w:rFonts w:eastAsia="Times New Roman"/>
          <w:color w:val="000000"/>
        </w:rPr>
        <w:t xml:space="preserve">ly </w:t>
      </w:r>
      <w:r w:rsidR="00576D94">
        <w:rPr>
          <w:rFonts w:eastAsia="Times New Roman"/>
          <w:color w:val="000000"/>
        </w:rPr>
        <w:t>differentiated</w:t>
      </w:r>
      <w:r w:rsidR="00BC18A3">
        <w:rPr>
          <w:rFonts w:eastAsia="Times New Roman"/>
          <w:color w:val="000000"/>
        </w:rPr>
        <w:t xml:space="preserve"> population-level responses.</w:t>
      </w:r>
      <w:r w:rsidRPr="00EC64E8">
        <w:rPr>
          <w:rFonts w:eastAsia="Times New Roman"/>
          <w:color w:val="000000"/>
        </w:rPr>
        <w:t xml:space="preserve"> </w:t>
      </w:r>
      <w:r w:rsidR="00ED1401">
        <w:rPr>
          <w:rFonts w:eastAsia="Times New Roman"/>
          <w:color w:val="000000"/>
        </w:rPr>
        <w:t xml:space="preserve">Here we use tree-ring data to examine the consequences of </w:t>
      </w:r>
      <w:r w:rsidR="00263378">
        <w:rPr>
          <w:rFonts w:eastAsia="Times New Roman"/>
          <w:color w:val="000000"/>
        </w:rPr>
        <w:t>contrasting</w:t>
      </w:r>
      <w:r w:rsidR="00ED1401">
        <w:rPr>
          <w:rFonts w:eastAsia="Times New Roman"/>
          <w:color w:val="000000"/>
        </w:rPr>
        <w:t xml:space="preserve"> species-wide and population climate responses, and test which better </w:t>
      </w:r>
      <w:r w:rsidR="00263378">
        <w:rPr>
          <w:rFonts w:eastAsia="Times New Roman"/>
          <w:color w:val="000000"/>
        </w:rPr>
        <w:t>predict</w:t>
      </w:r>
      <w:r w:rsidR="00ED1401">
        <w:rPr>
          <w:rFonts w:eastAsia="Times New Roman"/>
          <w:color w:val="000000"/>
        </w:rPr>
        <w:t xml:space="preserve">s observed growth responses to recent climate change. Using ponderosa pine as a model species and case study, we focus on 24 populations across the western US that have experienced varying degrees of warming over the past century. </w:t>
      </w:r>
      <w:r w:rsidRPr="00EC64E8">
        <w:rPr>
          <w:rFonts w:eastAsia="Times New Roman"/>
          <w:color w:val="000000"/>
        </w:rPr>
        <w:t xml:space="preserve">We divided growth </w:t>
      </w:r>
      <w:r w:rsidR="00263378">
        <w:rPr>
          <w:rFonts w:eastAsia="Times New Roman"/>
          <w:color w:val="000000"/>
        </w:rPr>
        <w:t xml:space="preserve">time series </w:t>
      </w:r>
      <w:r w:rsidRPr="00EC64E8">
        <w:rPr>
          <w:rFonts w:eastAsia="Times New Roman"/>
          <w:color w:val="000000"/>
        </w:rPr>
        <w:t>data from each population into pre-warming (1900-1982) and post-warming (1983-2015) periods, defined empirically with breakpoint regression of climate time series</w:t>
      </w:r>
      <w:r w:rsidR="00263378">
        <w:rPr>
          <w:rFonts w:eastAsia="Times New Roman"/>
          <w:color w:val="000000"/>
        </w:rPr>
        <w:t xml:space="preserve"> data</w:t>
      </w:r>
      <w:r w:rsidRPr="00EC64E8">
        <w:rPr>
          <w:rFonts w:eastAsia="Times New Roman"/>
          <w:color w:val="000000"/>
        </w:rPr>
        <w:t xml:space="preserve">. </w:t>
      </w:r>
      <w:r w:rsidR="00BC18A3">
        <w:rPr>
          <w:rFonts w:eastAsia="Times New Roman"/>
          <w:color w:val="000000"/>
        </w:rPr>
        <w:t xml:space="preserve">We modeled pre-warming growth variation as a function of spatially-varying climate </w:t>
      </w:r>
      <w:proofErr w:type="spellStart"/>
      <w:r w:rsidR="00BC18A3">
        <w:rPr>
          <w:rFonts w:eastAsia="Times New Roman"/>
          <w:color w:val="000000"/>
        </w:rPr>
        <w:t>normals</w:t>
      </w:r>
      <w:proofErr w:type="spellEnd"/>
      <w:r w:rsidR="00BC18A3">
        <w:rPr>
          <w:rFonts w:eastAsia="Times New Roman"/>
          <w:color w:val="000000"/>
        </w:rPr>
        <w:t xml:space="preserve">, </w:t>
      </w:r>
      <w:r w:rsidR="00263378">
        <w:rPr>
          <w:rFonts w:eastAsia="Times New Roman"/>
          <w:color w:val="000000"/>
        </w:rPr>
        <w:t>cap</w:t>
      </w:r>
      <w:r w:rsidR="00BC18A3">
        <w:rPr>
          <w:rFonts w:eastAsia="Times New Roman"/>
          <w:color w:val="000000"/>
        </w:rPr>
        <w:t>t</w:t>
      </w:r>
      <w:r w:rsidR="00263378">
        <w:rPr>
          <w:rFonts w:eastAsia="Times New Roman"/>
          <w:color w:val="000000"/>
        </w:rPr>
        <w:t>ur</w:t>
      </w:r>
      <w:r w:rsidR="00BC18A3">
        <w:rPr>
          <w:rFonts w:eastAsia="Times New Roman"/>
          <w:color w:val="000000"/>
        </w:rPr>
        <w:t xml:space="preserve">ing the species-wide response, and </w:t>
      </w:r>
      <w:r w:rsidR="00ED1401">
        <w:rPr>
          <w:rFonts w:eastAsia="Times New Roman"/>
          <w:color w:val="000000"/>
        </w:rPr>
        <w:t xml:space="preserve">annually-varying seasonal climate, </w:t>
      </w:r>
      <w:r w:rsidR="00263378">
        <w:rPr>
          <w:rFonts w:eastAsia="Times New Roman"/>
          <w:color w:val="000000"/>
        </w:rPr>
        <w:t>cap</w:t>
      </w:r>
      <w:r w:rsidR="00ED1401">
        <w:rPr>
          <w:rFonts w:eastAsia="Times New Roman"/>
          <w:color w:val="000000"/>
        </w:rPr>
        <w:t>t</w:t>
      </w:r>
      <w:r w:rsidR="00263378">
        <w:rPr>
          <w:rFonts w:eastAsia="Times New Roman"/>
          <w:color w:val="000000"/>
        </w:rPr>
        <w:t>ur</w:t>
      </w:r>
      <w:r w:rsidR="00ED1401">
        <w:rPr>
          <w:rFonts w:eastAsia="Times New Roman"/>
          <w:color w:val="000000"/>
        </w:rPr>
        <w:t xml:space="preserve">ing population-specific responses. We used this model to </w:t>
      </w:r>
      <w:r w:rsidR="00ED1401" w:rsidRPr="002B78B5">
        <w:rPr>
          <w:rFonts w:eastAsia="Times New Roman"/>
          <w:i/>
          <w:color w:val="000000"/>
        </w:rPr>
        <w:t>(1)</w:t>
      </w:r>
      <w:r w:rsidR="00ED1401">
        <w:rPr>
          <w:rFonts w:eastAsia="Times New Roman"/>
          <w:color w:val="000000"/>
        </w:rPr>
        <w:t xml:space="preserve"> project </w:t>
      </w:r>
      <w:r w:rsidR="00263378">
        <w:rPr>
          <w:rFonts w:eastAsia="Times New Roman"/>
          <w:color w:val="000000"/>
        </w:rPr>
        <w:t xml:space="preserve">post-1982 </w:t>
      </w:r>
      <w:r w:rsidR="00ED1401">
        <w:rPr>
          <w:rFonts w:eastAsia="Times New Roman"/>
          <w:color w:val="000000"/>
        </w:rPr>
        <w:t xml:space="preserve">growth </w:t>
      </w:r>
      <w:r w:rsidR="00263378">
        <w:rPr>
          <w:rFonts w:eastAsia="Times New Roman"/>
          <w:color w:val="000000"/>
        </w:rPr>
        <w:t>follow</w:t>
      </w:r>
      <w:r w:rsidR="00ED1401">
        <w:rPr>
          <w:rFonts w:eastAsia="Times New Roman"/>
          <w:color w:val="000000"/>
        </w:rPr>
        <w:t xml:space="preserve">ing </w:t>
      </w:r>
      <w:r w:rsidR="0090364A">
        <w:rPr>
          <w:rFonts w:eastAsia="Times New Roman"/>
          <w:color w:val="000000"/>
        </w:rPr>
        <w:t xml:space="preserve">species-wide </w:t>
      </w:r>
      <w:r w:rsidR="00576D94">
        <w:rPr>
          <w:rFonts w:eastAsia="Times New Roman"/>
          <w:color w:val="000000"/>
        </w:rPr>
        <w:t>versus</w:t>
      </w:r>
      <w:r w:rsidR="0090364A">
        <w:rPr>
          <w:rFonts w:eastAsia="Times New Roman"/>
          <w:color w:val="000000"/>
        </w:rPr>
        <w:t xml:space="preserve"> population-specific</w:t>
      </w:r>
      <w:r w:rsidR="00ED1401">
        <w:rPr>
          <w:rFonts w:eastAsia="Times New Roman"/>
          <w:color w:val="000000"/>
        </w:rPr>
        <w:t xml:space="preserve"> response</w:t>
      </w:r>
      <w:r w:rsidR="0090364A">
        <w:rPr>
          <w:rFonts w:eastAsia="Times New Roman"/>
          <w:color w:val="000000"/>
        </w:rPr>
        <w:t>s</w:t>
      </w:r>
      <w:r w:rsidR="00ED1401">
        <w:rPr>
          <w:rFonts w:eastAsia="Times New Roman"/>
          <w:color w:val="000000"/>
        </w:rPr>
        <w:t xml:space="preserve"> through the end of the </w:t>
      </w:r>
      <w:r w:rsidR="0090364A">
        <w:rPr>
          <w:rFonts w:eastAsia="Times New Roman"/>
          <w:color w:val="000000"/>
        </w:rPr>
        <w:t>21</w:t>
      </w:r>
      <w:r w:rsidR="0090364A" w:rsidRPr="00576D94">
        <w:rPr>
          <w:rFonts w:eastAsia="Times New Roman"/>
          <w:color w:val="000000"/>
          <w:vertAlign w:val="superscript"/>
        </w:rPr>
        <w:t>st</w:t>
      </w:r>
      <w:r w:rsidR="0090364A">
        <w:rPr>
          <w:rFonts w:eastAsia="Times New Roman"/>
          <w:color w:val="000000"/>
        </w:rPr>
        <w:t xml:space="preserve"> </w:t>
      </w:r>
      <w:r w:rsidR="00ED1401">
        <w:rPr>
          <w:rFonts w:eastAsia="Times New Roman"/>
          <w:color w:val="000000"/>
        </w:rPr>
        <w:t>century u</w:t>
      </w:r>
      <w:r w:rsidR="0090364A">
        <w:rPr>
          <w:rFonts w:eastAsia="Times New Roman"/>
          <w:color w:val="000000"/>
        </w:rPr>
        <w:t>nder</w:t>
      </w:r>
      <w:r w:rsidR="00ED1401">
        <w:rPr>
          <w:rFonts w:eastAsia="Times New Roman"/>
          <w:color w:val="000000"/>
        </w:rPr>
        <w:t xml:space="preserve"> future climate scenarios, and </w:t>
      </w:r>
      <w:r w:rsidR="00ED1401">
        <w:rPr>
          <w:rFonts w:eastAsia="Times New Roman"/>
          <w:i/>
          <w:color w:val="000000"/>
        </w:rPr>
        <w:t>(2)</w:t>
      </w:r>
      <w:r w:rsidR="00ED1401">
        <w:rPr>
          <w:rFonts w:eastAsia="Times New Roman"/>
          <w:color w:val="000000"/>
        </w:rPr>
        <w:t xml:space="preserve"> compare </w:t>
      </w:r>
      <w:r w:rsidR="00EB2074">
        <w:rPr>
          <w:rFonts w:eastAsia="Times New Roman"/>
          <w:color w:val="000000"/>
        </w:rPr>
        <w:t>predicted</w:t>
      </w:r>
      <w:r w:rsidR="00ED1401">
        <w:rPr>
          <w:rFonts w:eastAsia="Times New Roman"/>
          <w:color w:val="000000"/>
        </w:rPr>
        <w:t xml:space="preserve"> post-warming (1983-2015) growth to observed growth.</w:t>
      </w:r>
      <w:r w:rsidR="00975E30">
        <w:rPr>
          <w:rFonts w:eastAsia="Times New Roman"/>
          <w:color w:val="000000"/>
        </w:rPr>
        <w:t xml:space="preserve"> </w:t>
      </w:r>
      <w:r w:rsidR="0090364A">
        <w:rPr>
          <w:rFonts w:eastAsia="Times New Roman"/>
          <w:color w:val="000000"/>
        </w:rPr>
        <w:t>Based on s</w:t>
      </w:r>
      <w:r w:rsidR="00975E30">
        <w:rPr>
          <w:rFonts w:eastAsia="Times New Roman"/>
          <w:color w:val="000000"/>
        </w:rPr>
        <w:t xml:space="preserve">pecies-wide </w:t>
      </w:r>
      <w:r w:rsidR="0090364A">
        <w:rPr>
          <w:rFonts w:eastAsia="Times New Roman"/>
          <w:color w:val="000000"/>
        </w:rPr>
        <w:t xml:space="preserve">climate responses, </w:t>
      </w:r>
      <w:r w:rsidR="00975E30">
        <w:rPr>
          <w:rFonts w:eastAsia="Times New Roman"/>
          <w:color w:val="000000"/>
        </w:rPr>
        <w:t>growth increases of up to 200%</w:t>
      </w:r>
      <w:r w:rsidR="00515864">
        <w:rPr>
          <w:rFonts w:eastAsia="Times New Roman"/>
          <w:color w:val="000000"/>
        </w:rPr>
        <w:t xml:space="preserve"> were predicted across all populations</w:t>
      </w:r>
      <w:r w:rsidR="00975E30">
        <w:rPr>
          <w:rFonts w:eastAsia="Times New Roman"/>
          <w:color w:val="000000"/>
        </w:rPr>
        <w:t xml:space="preserve">, whereas population-specific </w:t>
      </w:r>
      <w:r w:rsidR="00515864">
        <w:rPr>
          <w:rFonts w:eastAsia="Times New Roman"/>
          <w:color w:val="000000"/>
        </w:rPr>
        <w:t xml:space="preserve">climate responses </w:t>
      </w:r>
      <w:r w:rsidR="00975E30">
        <w:rPr>
          <w:rFonts w:eastAsia="Times New Roman"/>
          <w:color w:val="000000"/>
        </w:rPr>
        <w:t>pr</w:t>
      </w:r>
      <w:r w:rsidR="00515864">
        <w:rPr>
          <w:rFonts w:eastAsia="Times New Roman"/>
          <w:color w:val="000000"/>
        </w:rPr>
        <w:t>e</w:t>
      </w:r>
      <w:r w:rsidR="00975E30">
        <w:rPr>
          <w:rFonts w:eastAsia="Times New Roman"/>
          <w:color w:val="000000"/>
        </w:rPr>
        <w:t xml:space="preserve">dicated growth decreases of up to 75%. Observed post-warming growth correlated poorly with species-wide </w:t>
      </w:r>
      <w:r w:rsidR="00EB2074">
        <w:rPr>
          <w:rFonts w:eastAsia="Times New Roman"/>
          <w:color w:val="000000"/>
        </w:rPr>
        <w:t>predictions</w:t>
      </w:r>
      <w:r w:rsidR="00975E30">
        <w:rPr>
          <w:rFonts w:eastAsia="Times New Roman"/>
          <w:color w:val="000000"/>
        </w:rPr>
        <w:t>, with correlation</w:t>
      </w:r>
      <w:r w:rsidR="00EB2074">
        <w:rPr>
          <w:rFonts w:eastAsia="Times New Roman"/>
          <w:color w:val="000000"/>
        </w:rPr>
        <w:t>s</w:t>
      </w:r>
      <w:r w:rsidR="00515864">
        <w:rPr>
          <w:rFonts w:eastAsia="Times New Roman"/>
          <w:color w:val="000000"/>
        </w:rPr>
        <w:t xml:space="preserve"> between predicted and observed growth</w:t>
      </w:r>
      <w:r w:rsidR="00975E30">
        <w:rPr>
          <w:rFonts w:eastAsia="Times New Roman"/>
          <w:color w:val="000000"/>
        </w:rPr>
        <w:t xml:space="preserve"> </w:t>
      </w:r>
      <w:r w:rsidR="00515864">
        <w:rPr>
          <w:rFonts w:eastAsia="Times New Roman"/>
          <w:color w:val="000000"/>
        </w:rPr>
        <w:t>trend</w:t>
      </w:r>
      <w:r w:rsidR="00975E30">
        <w:rPr>
          <w:rFonts w:eastAsia="Times New Roman"/>
          <w:color w:val="000000"/>
        </w:rPr>
        <w:t xml:space="preserve">ing increasingly negative </w:t>
      </w:r>
      <w:r w:rsidR="00515864">
        <w:rPr>
          <w:rFonts w:eastAsia="Times New Roman"/>
          <w:color w:val="000000"/>
        </w:rPr>
        <w:t>at</w:t>
      </w:r>
      <w:r w:rsidR="00975E30">
        <w:rPr>
          <w:rFonts w:eastAsia="Times New Roman"/>
          <w:color w:val="000000"/>
        </w:rPr>
        <w:t xml:space="preserve"> sites that experienced more warming. Taken together, our results indicate that trees have responded to recent warming according to population-specific climate sensitivities, and that future climate change impact projections that ignore these population-level processes will be increasingly wrong as the climate continues to change</w:t>
      </w:r>
      <w:r w:rsidR="00FE5B9D">
        <w:rPr>
          <w:rFonts w:eastAsia="Times New Roman"/>
          <w:color w:val="000000"/>
        </w:rPr>
        <w:t>.</w:t>
      </w:r>
      <w:r w:rsidR="00FE5B9D">
        <w:rPr>
          <w:b/>
        </w:rPr>
        <w:br w:type="page"/>
      </w:r>
    </w:p>
    <w:p w14:paraId="30312E06" w14:textId="6AF1252B" w:rsidR="004F09FE" w:rsidRDefault="00C06DA5" w:rsidP="00DA2234">
      <w:pPr>
        <w:spacing w:line="360" w:lineRule="auto"/>
      </w:pPr>
      <w:r w:rsidRPr="00EC64E8">
        <w:rPr>
          <w:b/>
        </w:rPr>
        <w:lastRenderedPageBreak/>
        <w:t>Introduction</w:t>
      </w:r>
    </w:p>
    <w:p w14:paraId="1C3EE501" w14:textId="7E8B3144" w:rsidR="00F96C55" w:rsidRDefault="00F96C55" w:rsidP="0025774D">
      <w:pPr>
        <w:spacing w:line="360" w:lineRule="auto"/>
        <w:ind w:firstLine="720"/>
        <w:rPr>
          <w:color w:val="000000" w:themeColor="text1"/>
        </w:rPr>
      </w:pPr>
      <w:r>
        <w:t>Predicting how climate change will impact species, their distributions, and the ecosystems they comprise is a grand challenge for modern ecology (</w:t>
      </w:r>
      <w:proofErr w:type="spellStart"/>
      <w:r>
        <w:t>Thuiller</w:t>
      </w:r>
      <w:proofErr w:type="spellEnd"/>
      <w:r>
        <w:t xml:space="preserve"> 2007, Duarte 2014, Srivastava et al. 2021).  Species distribution models and</w:t>
      </w:r>
      <w:r w:rsidR="003773B1">
        <w:t xml:space="preserve"> similar climate envelope approaches</w:t>
      </w:r>
      <w:r>
        <w:t xml:space="preserve"> </w:t>
      </w:r>
      <w:r w:rsidR="00515864">
        <w:t xml:space="preserve">have been used to </w:t>
      </w:r>
      <w:r w:rsidR="0025774D">
        <w:t xml:space="preserve">make the majority of these kinds of predictions (Araújo et al. 2019), </w:t>
      </w:r>
      <w:r w:rsidR="00153E4D">
        <w:t>typically</w:t>
      </w:r>
      <w:r w:rsidR="00515864">
        <w:t xml:space="preserve"> relying on</w:t>
      </w:r>
      <w:r w:rsidR="0025774D">
        <w:t xml:space="preserve"> static associations between </w:t>
      </w:r>
      <w:r w:rsidR="00153E4D">
        <w:t xml:space="preserve">long-term </w:t>
      </w:r>
      <w:r w:rsidR="00515864">
        <w:t xml:space="preserve">average </w:t>
      </w:r>
      <w:proofErr w:type="gramStart"/>
      <w:r w:rsidR="0025774D">
        <w:t>climat</w:t>
      </w:r>
      <w:r w:rsidR="00515864">
        <w:t>e</w:t>
      </w:r>
      <w:r w:rsidR="0025774D">
        <w:t xml:space="preserve">  and</w:t>
      </w:r>
      <w:proofErr w:type="gramEnd"/>
      <w:r w:rsidR="0025774D">
        <w:t xml:space="preserve"> a species’ geographic distribution to estimate the suitability of current and future climat</w:t>
      </w:r>
      <w:r w:rsidR="00515864">
        <w:t>e</w:t>
      </w:r>
      <w:r w:rsidR="00153E4D">
        <w:t>s</w:t>
      </w:r>
      <w:r w:rsidR="0025774D">
        <w:t>.</w:t>
      </w:r>
      <w:r w:rsidR="003773B1">
        <w:t xml:space="preserve"> In </w:t>
      </w:r>
      <w:r w:rsidR="00515864">
        <w:t xml:space="preserve">so </w:t>
      </w:r>
      <w:r w:rsidR="003773B1">
        <w:t xml:space="preserve">doing, climate envelope-based predictions make the simplifying assumptions that </w:t>
      </w:r>
      <w:r w:rsidR="003773B1" w:rsidRPr="004C65A7">
        <w:rPr>
          <w:i/>
        </w:rPr>
        <w:t>(1)</w:t>
      </w:r>
      <w:r w:rsidR="003773B1" w:rsidRPr="004C65A7">
        <w:t xml:space="preserve"> all populations comprising the species will respond similarly to chang</w:t>
      </w:r>
      <w:r w:rsidR="006660B3">
        <w:t>ing climate</w:t>
      </w:r>
      <w:r w:rsidR="003773B1" w:rsidRPr="004C65A7">
        <w:t xml:space="preserve">, and </w:t>
      </w:r>
      <w:r w:rsidR="003773B1" w:rsidRPr="002B78B5">
        <w:rPr>
          <w:color w:val="000000" w:themeColor="text1"/>
        </w:rPr>
        <w:t xml:space="preserve">that </w:t>
      </w:r>
      <w:r w:rsidR="003773B1" w:rsidRPr="002B78B5">
        <w:rPr>
          <w:i/>
          <w:color w:val="000000" w:themeColor="text1"/>
        </w:rPr>
        <w:t>(2)</w:t>
      </w:r>
      <w:r w:rsidR="003773B1" w:rsidRPr="002B78B5">
        <w:rPr>
          <w:color w:val="000000" w:themeColor="text1"/>
        </w:rPr>
        <w:t xml:space="preserve"> population-level </w:t>
      </w:r>
      <w:r w:rsidR="00010A67">
        <w:rPr>
          <w:color w:val="000000" w:themeColor="text1"/>
        </w:rPr>
        <w:t>climate responses</w:t>
      </w:r>
      <w:r w:rsidR="003773B1" w:rsidRPr="002B78B5">
        <w:rPr>
          <w:color w:val="000000" w:themeColor="text1"/>
        </w:rPr>
        <w:t xml:space="preserve"> can be inferred from species-wide associations</w:t>
      </w:r>
      <w:r w:rsidR="006660B3">
        <w:rPr>
          <w:color w:val="000000" w:themeColor="text1"/>
        </w:rPr>
        <w:t xml:space="preserve"> with </w:t>
      </w:r>
      <w:r w:rsidR="00153E4D">
        <w:rPr>
          <w:color w:val="000000" w:themeColor="text1"/>
        </w:rPr>
        <w:t>climate averages</w:t>
      </w:r>
      <w:r w:rsidR="003773B1" w:rsidRPr="002B78B5">
        <w:rPr>
          <w:color w:val="000000" w:themeColor="text1"/>
        </w:rPr>
        <w:t>.</w:t>
      </w:r>
      <w:r w:rsidR="003773B1">
        <w:rPr>
          <w:color w:val="000000" w:themeColor="text1"/>
        </w:rPr>
        <w:t xml:space="preserve"> These assumptions, which we collectively term the </w:t>
      </w:r>
      <w:r w:rsidR="003773B1" w:rsidRPr="002B78B5">
        <w:rPr>
          <w:i/>
          <w:color w:val="000000" w:themeColor="text1"/>
        </w:rPr>
        <w:t>shared response assumption</w:t>
      </w:r>
      <w:r w:rsidR="003773B1">
        <w:rPr>
          <w:color w:val="000000" w:themeColor="text1"/>
        </w:rPr>
        <w:t xml:space="preserve">, </w:t>
      </w:r>
      <w:r w:rsidR="006660B3">
        <w:rPr>
          <w:color w:val="000000" w:themeColor="text1"/>
        </w:rPr>
        <w:t>are not</w:t>
      </w:r>
      <w:r w:rsidR="003773B1">
        <w:rPr>
          <w:color w:val="000000" w:themeColor="text1"/>
        </w:rPr>
        <w:t xml:space="preserve"> met whenever populations are adapted to </w:t>
      </w:r>
      <w:r w:rsidR="006A33BE">
        <w:rPr>
          <w:color w:val="000000" w:themeColor="text1"/>
        </w:rPr>
        <w:t>historical</w:t>
      </w:r>
      <w:r w:rsidR="003773B1">
        <w:rPr>
          <w:color w:val="000000" w:themeColor="text1"/>
        </w:rPr>
        <w:t xml:space="preserve"> local climatic conditions</w:t>
      </w:r>
      <w:r w:rsidR="003773B1" w:rsidRPr="005B302A">
        <w:rPr>
          <w:color w:val="000000" w:themeColor="text1"/>
        </w:rPr>
        <w:t>.</w:t>
      </w:r>
      <w:r w:rsidR="003773B1" w:rsidRPr="00A25664">
        <w:rPr>
          <w:color w:val="000000" w:themeColor="text1"/>
        </w:rPr>
        <w:t xml:space="preserve"> </w:t>
      </w:r>
      <w:r w:rsidR="00010A67" w:rsidRPr="00DA2234">
        <w:rPr>
          <w:color w:val="000000" w:themeColor="text1"/>
        </w:rPr>
        <w:t>Local adaptation of this kind</w:t>
      </w:r>
      <w:r w:rsidR="006A33BE" w:rsidRPr="00DA2234">
        <w:rPr>
          <w:color w:val="000000" w:themeColor="text1"/>
        </w:rPr>
        <w:t xml:space="preserve"> is common, especially among species with large or disjunct distributions that occupy a wide range of climatic conditions (</w:t>
      </w:r>
      <w:r w:rsidR="007F1B5F" w:rsidRPr="00DA2234">
        <w:rPr>
          <w:color w:val="000000" w:themeColor="text1"/>
        </w:rPr>
        <w:t xml:space="preserve">Kawecki &amp; Ebert 2004, </w:t>
      </w:r>
      <w:proofErr w:type="spellStart"/>
      <w:r w:rsidR="00563E87">
        <w:rPr>
          <w:color w:val="000000" w:themeColor="text1"/>
        </w:rPr>
        <w:t>Savolainen</w:t>
      </w:r>
      <w:proofErr w:type="spellEnd"/>
      <w:r w:rsidR="00563E87">
        <w:rPr>
          <w:color w:val="000000" w:themeColor="text1"/>
        </w:rPr>
        <w:t xml:space="preserve"> et al. 2007, </w:t>
      </w:r>
      <w:proofErr w:type="spellStart"/>
      <w:r w:rsidR="00CD0CD4" w:rsidRPr="00DA2234">
        <w:rPr>
          <w:color w:val="000000" w:themeColor="text1"/>
        </w:rPr>
        <w:t>Angert</w:t>
      </w:r>
      <w:proofErr w:type="spellEnd"/>
      <w:r w:rsidR="00CD0CD4" w:rsidRPr="00DA2234">
        <w:rPr>
          <w:color w:val="000000" w:themeColor="text1"/>
        </w:rPr>
        <w:t xml:space="preserve"> et al. 2011, </w:t>
      </w:r>
      <w:r w:rsidR="006276BE">
        <w:rPr>
          <w:color w:val="000000" w:themeColor="text1"/>
        </w:rPr>
        <w:t xml:space="preserve">Alberto et al. 2013, </w:t>
      </w:r>
      <w:proofErr w:type="spellStart"/>
      <w:r w:rsidR="00CD0CD4" w:rsidRPr="00DA2234">
        <w:rPr>
          <w:color w:val="000000" w:themeColor="text1"/>
        </w:rPr>
        <w:t>Valladares</w:t>
      </w:r>
      <w:proofErr w:type="spellEnd"/>
      <w:r w:rsidR="00CD0CD4" w:rsidRPr="00DA2234">
        <w:rPr>
          <w:color w:val="000000" w:themeColor="text1"/>
        </w:rPr>
        <w:t xml:space="preserve"> et al. 2014</w:t>
      </w:r>
      <w:r w:rsidR="006A33BE" w:rsidRPr="00DA2234">
        <w:rPr>
          <w:color w:val="000000" w:themeColor="text1"/>
        </w:rPr>
        <w:t>).</w:t>
      </w:r>
      <w:r w:rsidR="00010A67" w:rsidRPr="00DA2234">
        <w:rPr>
          <w:color w:val="000000" w:themeColor="text1"/>
        </w:rPr>
        <w:t xml:space="preserve">  </w:t>
      </w:r>
      <w:r w:rsidR="003773B1">
        <w:rPr>
          <w:color w:val="000000" w:themeColor="text1"/>
        </w:rPr>
        <w:t xml:space="preserve">When locally adapted climate responses exert stronger control over populations’ responses to climate change than </w:t>
      </w:r>
      <w:r w:rsidR="00677E2B">
        <w:rPr>
          <w:color w:val="000000" w:themeColor="text1"/>
        </w:rPr>
        <w:t>species</w:t>
      </w:r>
      <w:r w:rsidR="003773B1">
        <w:rPr>
          <w:color w:val="000000" w:themeColor="text1"/>
        </w:rPr>
        <w:t>-wide associations</w:t>
      </w:r>
      <w:r w:rsidR="00856BF8">
        <w:rPr>
          <w:color w:val="000000" w:themeColor="text1"/>
        </w:rPr>
        <w:t xml:space="preserve"> with average climate</w:t>
      </w:r>
      <w:r w:rsidR="00677E2B">
        <w:rPr>
          <w:color w:val="000000" w:themeColor="text1"/>
        </w:rPr>
        <w:t xml:space="preserve">, expected patterns like leading-edge/trailing-edge dynamics and poleward range shifts may not be realized (Pelini et al. 2009, </w:t>
      </w:r>
      <w:proofErr w:type="spellStart"/>
      <w:r w:rsidR="007F1B5F">
        <w:rPr>
          <w:color w:val="000000" w:themeColor="text1"/>
        </w:rPr>
        <w:t>Valladares</w:t>
      </w:r>
      <w:proofErr w:type="spellEnd"/>
      <w:r w:rsidR="007F1B5F">
        <w:rPr>
          <w:color w:val="000000" w:themeColor="text1"/>
        </w:rPr>
        <w:t xml:space="preserve"> et al. 2014, </w:t>
      </w:r>
      <w:proofErr w:type="spellStart"/>
      <w:r w:rsidR="00677E2B">
        <w:rPr>
          <w:color w:val="000000" w:themeColor="text1"/>
        </w:rPr>
        <w:t>Herrando</w:t>
      </w:r>
      <w:proofErr w:type="spellEnd"/>
      <w:r w:rsidR="00677E2B">
        <w:rPr>
          <w:color w:val="000000" w:themeColor="text1"/>
        </w:rPr>
        <w:t xml:space="preserve">-Pérez et al. 2018, Peterson et al. 2018, Moran 2020). </w:t>
      </w:r>
      <w:r w:rsidR="007F1B5F">
        <w:rPr>
          <w:color w:val="000000" w:themeColor="text1"/>
        </w:rPr>
        <w:t xml:space="preserve">This is one potential reason for widespread mismatches between </w:t>
      </w:r>
      <w:proofErr w:type="gramStart"/>
      <w:r w:rsidR="007F1B5F">
        <w:rPr>
          <w:color w:val="000000" w:themeColor="text1"/>
        </w:rPr>
        <w:t>species’</w:t>
      </w:r>
      <w:proofErr w:type="gramEnd"/>
      <w:r w:rsidR="007F1B5F">
        <w:rPr>
          <w:color w:val="000000" w:themeColor="text1"/>
        </w:rPr>
        <w:t xml:space="preserve"> forecasted and observed responses to climate change (Lenoir &amp; </w:t>
      </w:r>
      <w:proofErr w:type="spellStart"/>
      <w:r w:rsidR="007F1B5F">
        <w:rPr>
          <w:color w:val="000000" w:themeColor="text1"/>
        </w:rPr>
        <w:t>Svenning</w:t>
      </w:r>
      <w:proofErr w:type="spellEnd"/>
      <w:r w:rsidR="007F1B5F">
        <w:rPr>
          <w:color w:val="000000" w:themeColor="text1"/>
        </w:rPr>
        <w:t xml:space="preserve"> 2015, Lenoir et al. 2020).</w:t>
      </w:r>
    </w:p>
    <w:p w14:paraId="59816BD0" w14:textId="77777777" w:rsidR="00153E4D" w:rsidRDefault="007F1B5F" w:rsidP="00DA2234">
      <w:pPr>
        <w:spacing w:line="360" w:lineRule="auto"/>
        <w:ind w:firstLine="720"/>
        <w:rPr>
          <w:color w:val="000000" w:themeColor="text1"/>
        </w:rPr>
      </w:pPr>
      <w:r>
        <w:rPr>
          <w:color w:val="000000" w:themeColor="text1"/>
        </w:rPr>
        <w:t xml:space="preserve">An emerging body of work has begun arguing that local adaptation should be incorporated into climate envelope-based predictions </w:t>
      </w:r>
      <w:r w:rsidR="00176C00">
        <w:rPr>
          <w:color w:val="000000" w:themeColor="text1"/>
        </w:rPr>
        <w:t>of species’ responses to climate change</w:t>
      </w:r>
      <w:r w:rsidR="008D3EC1">
        <w:rPr>
          <w:color w:val="000000" w:themeColor="text1"/>
        </w:rPr>
        <w:t xml:space="preserve"> </w:t>
      </w:r>
      <w:r>
        <w:rPr>
          <w:color w:val="000000" w:themeColor="text1"/>
        </w:rPr>
        <w:t xml:space="preserve">(Peterson et al. 2018). So far, </w:t>
      </w:r>
      <w:r w:rsidR="005B302A">
        <w:rPr>
          <w:color w:val="000000" w:themeColor="text1"/>
        </w:rPr>
        <w:t>attempts at this have approached the problem by</w:t>
      </w:r>
      <w:r>
        <w:rPr>
          <w:color w:val="000000" w:themeColor="text1"/>
        </w:rPr>
        <w:t xml:space="preserve"> </w:t>
      </w:r>
      <w:r w:rsidR="005B302A">
        <w:rPr>
          <w:color w:val="000000" w:themeColor="text1"/>
        </w:rPr>
        <w:t>modeling</w:t>
      </w:r>
      <w:r>
        <w:rPr>
          <w:color w:val="000000" w:themeColor="text1"/>
        </w:rPr>
        <w:t xml:space="preserve"> intraspecific </w:t>
      </w:r>
      <w:r w:rsidR="005B302A">
        <w:rPr>
          <w:color w:val="000000" w:themeColor="text1"/>
        </w:rPr>
        <w:t>variation in functional traits</w:t>
      </w:r>
      <w:r>
        <w:rPr>
          <w:color w:val="000000" w:themeColor="text1"/>
        </w:rPr>
        <w:t xml:space="preserve"> (</w:t>
      </w:r>
      <w:r w:rsidR="005B302A">
        <w:rPr>
          <w:i/>
          <w:color w:val="000000" w:themeColor="text1"/>
        </w:rPr>
        <w:t>e.g.,</w:t>
      </w:r>
      <w:r w:rsidR="005B302A">
        <w:rPr>
          <w:color w:val="000000" w:themeColor="text1"/>
        </w:rPr>
        <w:t xml:space="preserve"> </w:t>
      </w:r>
      <w:r>
        <w:rPr>
          <w:color w:val="000000" w:themeColor="text1"/>
        </w:rPr>
        <w:t>Benito Garzón 2019, Van Nuland et al. 2020), dividing species into subspecific groups (</w:t>
      </w:r>
      <w:r w:rsidR="005B302A">
        <w:rPr>
          <w:i/>
          <w:color w:val="000000" w:themeColor="text1"/>
        </w:rPr>
        <w:t>e.g.,</w:t>
      </w:r>
      <w:r w:rsidR="005B302A">
        <w:rPr>
          <w:color w:val="000000" w:themeColor="text1"/>
        </w:rPr>
        <w:t xml:space="preserve"> </w:t>
      </w:r>
      <w:r>
        <w:rPr>
          <w:color w:val="000000" w:themeColor="text1"/>
        </w:rPr>
        <w:t xml:space="preserve">Maguire et al. 2018, </w:t>
      </w:r>
      <w:r w:rsidR="005B302A">
        <w:rPr>
          <w:color w:val="000000" w:themeColor="text1"/>
        </w:rPr>
        <w:t xml:space="preserve">Chardon et al. 2020, </w:t>
      </w:r>
      <w:proofErr w:type="spellStart"/>
      <w:r>
        <w:rPr>
          <w:color w:val="000000" w:themeColor="text1"/>
        </w:rPr>
        <w:t>Collart</w:t>
      </w:r>
      <w:proofErr w:type="spellEnd"/>
      <w:r>
        <w:rPr>
          <w:color w:val="000000" w:themeColor="text1"/>
        </w:rPr>
        <w:t xml:space="preserve"> et al. 2021), and leveraging historical data from transplant experiments (</w:t>
      </w:r>
      <w:r w:rsidR="005B302A">
        <w:rPr>
          <w:i/>
          <w:color w:val="000000" w:themeColor="text1"/>
        </w:rPr>
        <w:t>e.g.,</w:t>
      </w:r>
      <w:r w:rsidR="005B302A">
        <w:rPr>
          <w:color w:val="000000" w:themeColor="text1"/>
        </w:rPr>
        <w:t xml:space="preserve"> </w:t>
      </w:r>
      <w:r>
        <w:rPr>
          <w:color w:val="000000" w:themeColor="text1"/>
        </w:rPr>
        <w:t xml:space="preserve">Prasad &amp; </w:t>
      </w:r>
      <w:proofErr w:type="spellStart"/>
      <w:r>
        <w:rPr>
          <w:color w:val="000000" w:themeColor="text1"/>
        </w:rPr>
        <w:t>Leites</w:t>
      </w:r>
      <w:proofErr w:type="spellEnd"/>
      <w:r>
        <w:rPr>
          <w:color w:val="000000" w:themeColor="text1"/>
        </w:rPr>
        <w:t xml:space="preserve"> 2020, </w:t>
      </w:r>
      <w:proofErr w:type="spellStart"/>
      <w:r w:rsidR="005B302A">
        <w:rPr>
          <w:color w:val="000000" w:themeColor="text1"/>
        </w:rPr>
        <w:t>Midolo</w:t>
      </w:r>
      <w:proofErr w:type="spellEnd"/>
      <w:r w:rsidR="005B302A">
        <w:rPr>
          <w:color w:val="000000" w:themeColor="text1"/>
        </w:rPr>
        <w:t xml:space="preserve"> et al. 2021</w:t>
      </w:r>
      <w:r>
        <w:rPr>
          <w:color w:val="000000" w:themeColor="text1"/>
        </w:rPr>
        <w:t>).</w:t>
      </w:r>
      <w:r w:rsidR="005B302A">
        <w:rPr>
          <w:color w:val="000000" w:themeColor="text1"/>
        </w:rPr>
        <w:t xml:space="preserve"> </w:t>
      </w:r>
      <w:r w:rsidR="008D3EC1">
        <w:rPr>
          <w:color w:val="000000" w:themeColor="text1"/>
        </w:rPr>
        <w:t>However, empirical assessments of the mismatch between predictions made with and without the shared response assumption (</w:t>
      </w:r>
      <w:r w:rsidR="008D3EC1">
        <w:rPr>
          <w:i/>
          <w:color w:val="000000" w:themeColor="text1"/>
        </w:rPr>
        <w:t>i.e.,</w:t>
      </w:r>
      <w:r w:rsidR="008D3EC1">
        <w:rPr>
          <w:color w:val="000000" w:themeColor="text1"/>
        </w:rPr>
        <w:t xml:space="preserve"> using species-wide versus population-specific climate responses) are rare (Adler et al. 2020, </w:t>
      </w:r>
      <w:r w:rsidR="008D3EC1">
        <w:rPr>
          <w:i/>
          <w:color w:val="000000" w:themeColor="text1"/>
        </w:rPr>
        <w:t>but see</w:t>
      </w:r>
      <w:r w:rsidR="008D3EC1">
        <w:rPr>
          <w:color w:val="000000" w:themeColor="text1"/>
        </w:rPr>
        <w:t xml:space="preserve"> Renwick et al. 2017, Chardon et al. 2020).</w:t>
      </w:r>
      <w:r w:rsidR="00BE605C">
        <w:rPr>
          <w:color w:val="000000" w:themeColor="text1"/>
        </w:rPr>
        <w:t xml:space="preserve"> </w:t>
      </w:r>
      <w:r w:rsidR="002E6EC9">
        <w:rPr>
          <w:color w:val="000000" w:themeColor="text1"/>
        </w:rPr>
        <w:t xml:space="preserve">Further, while past studies have compared, for example, species distribution model </w:t>
      </w:r>
      <w:r w:rsidR="002E6EC9">
        <w:rPr>
          <w:color w:val="000000" w:themeColor="text1"/>
        </w:rPr>
        <w:lastRenderedPageBreak/>
        <w:t>predictions to observed population characteristics (</w:t>
      </w:r>
      <w:r w:rsidR="002E6EC9">
        <w:rPr>
          <w:i/>
          <w:color w:val="000000" w:themeColor="text1"/>
        </w:rPr>
        <w:t>e.g.,</w:t>
      </w:r>
      <w:r w:rsidR="002E6EC9">
        <w:rPr>
          <w:color w:val="000000" w:themeColor="text1"/>
        </w:rPr>
        <w:t xml:space="preserve"> </w:t>
      </w:r>
      <w:r w:rsidR="002E6EC9" w:rsidRPr="00661EAE">
        <w:rPr>
          <w:color w:val="000000" w:themeColor="text1"/>
        </w:rPr>
        <w:t xml:space="preserve">Beale et al. 2008, </w:t>
      </w:r>
      <w:proofErr w:type="spellStart"/>
      <w:r w:rsidR="002E6EC9" w:rsidRPr="00661EAE">
        <w:rPr>
          <w:color w:val="000000" w:themeColor="text1"/>
        </w:rPr>
        <w:t>Woodin</w:t>
      </w:r>
      <w:proofErr w:type="spellEnd"/>
      <w:r w:rsidR="002E6EC9" w:rsidRPr="00661EAE">
        <w:rPr>
          <w:color w:val="000000" w:themeColor="text1"/>
        </w:rPr>
        <w:t xml:space="preserve"> et al. 2013, Baer &amp; </w:t>
      </w:r>
      <w:proofErr w:type="spellStart"/>
      <w:r w:rsidR="002E6EC9" w:rsidRPr="00661EAE">
        <w:rPr>
          <w:color w:val="000000" w:themeColor="text1"/>
        </w:rPr>
        <w:t>Maron</w:t>
      </w:r>
      <w:proofErr w:type="spellEnd"/>
      <w:r w:rsidR="002E6EC9" w:rsidRPr="00661EAE">
        <w:rPr>
          <w:color w:val="000000" w:themeColor="text1"/>
        </w:rPr>
        <w:t xml:space="preserve"> 2020, </w:t>
      </w:r>
      <w:proofErr w:type="spellStart"/>
      <w:r w:rsidR="002E6EC9" w:rsidRPr="00661EAE">
        <w:rPr>
          <w:color w:val="000000" w:themeColor="text1"/>
        </w:rPr>
        <w:t>Midolo</w:t>
      </w:r>
      <w:proofErr w:type="spellEnd"/>
      <w:r w:rsidR="002E6EC9" w:rsidRPr="00661EAE">
        <w:rPr>
          <w:color w:val="000000" w:themeColor="text1"/>
        </w:rPr>
        <w:t xml:space="preserve"> et al. 2021</w:t>
      </w:r>
      <w:r w:rsidR="002E6EC9">
        <w:rPr>
          <w:color w:val="000000" w:themeColor="text1"/>
        </w:rPr>
        <w:t xml:space="preserve">), </w:t>
      </w:r>
      <w:r w:rsidR="00E04235">
        <w:rPr>
          <w:color w:val="000000" w:themeColor="text1"/>
        </w:rPr>
        <w:t>none that we are aware of have also performed similar comparisons incorporating population-specific predictions. This is an important gap in our understanding, as population-specific climate responses that differ substantially from species-wide responses could result in large mismatches between these two forecasting approaches (Figure 1). In particular, some existing work has shown that population-level climate responses can indeed be opposite in sign to species-wide responses (</w:t>
      </w:r>
      <w:proofErr w:type="spellStart"/>
      <w:r w:rsidR="00E04235">
        <w:rPr>
          <w:color w:val="000000" w:themeColor="text1"/>
        </w:rPr>
        <w:t>Canham</w:t>
      </w:r>
      <w:proofErr w:type="spellEnd"/>
      <w:r w:rsidR="00E04235">
        <w:rPr>
          <w:color w:val="000000" w:themeColor="text1"/>
        </w:rPr>
        <w:t xml:space="preserve"> et al. 2018, </w:t>
      </w:r>
      <w:proofErr w:type="spellStart"/>
      <w:r w:rsidR="00E04235">
        <w:rPr>
          <w:color w:val="000000" w:themeColor="text1"/>
        </w:rPr>
        <w:t>Klesse</w:t>
      </w:r>
      <w:proofErr w:type="spellEnd"/>
      <w:r w:rsidR="00E04235">
        <w:rPr>
          <w:color w:val="000000" w:themeColor="text1"/>
        </w:rPr>
        <w:t xml:space="preserve"> et al. 2020). Given this possibility, it seems clear that the field of climate change biology would benefit from a better understanding of how dramatically species-wide and population-specific predictions can diverge.</w:t>
      </w:r>
    </w:p>
    <w:p w14:paraId="098ED5C5" w14:textId="3CEDF2BE" w:rsidR="009D52F7" w:rsidRPr="00DA2234" w:rsidRDefault="00C77DCF" w:rsidP="00DA2234">
      <w:pPr>
        <w:spacing w:line="360" w:lineRule="auto"/>
        <w:ind w:firstLine="720"/>
        <w:rPr>
          <w:color w:val="FF0000"/>
        </w:rPr>
      </w:pPr>
      <w:r>
        <w:t>These issues have not yet been resolved largely</w:t>
      </w:r>
      <w:r w:rsidR="0020190A">
        <w:t xml:space="preserve"> because datasets capable of addressing the multiple aspects of the problem are limited</w:t>
      </w:r>
      <w:r w:rsidR="009D52F7">
        <w:t>, even for well-studied model species</w:t>
      </w:r>
      <w:r w:rsidR="0020190A">
        <w:t xml:space="preserve">. There are three </w:t>
      </w:r>
      <w:r w:rsidR="00281F36">
        <w:t xml:space="preserve">data characteristics </w:t>
      </w:r>
      <w:r w:rsidR="00153E4D">
        <w:t xml:space="preserve">necessary </w:t>
      </w:r>
      <w:r w:rsidR="0020190A">
        <w:t xml:space="preserve">to be able to parse species-wide and population-specific climate responses. First, the data must reflect </w:t>
      </w:r>
      <w:r w:rsidR="001A3A95">
        <w:t>how some aspect of a species’ performance (</w:t>
      </w:r>
      <w:r w:rsidR="001A3A95">
        <w:rPr>
          <w:i/>
        </w:rPr>
        <w:t>e.g.,</w:t>
      </w:r>
      <w:r w:rsidR="001A3A95">
        <w:t xml:space="preserve"> growth, abundance, fecundity; </w:t>
      </w:r>
      <w:r w:rsidR="001A3A95" w:rsidRPr="00A25664">
        <w:t>McGill</w:t>
      </w:r>
      <w:r w:rsidR="001A3A95">
        <w:t xml:space="preserve"> et al. 2006) responds to </w:t>
      </w:r>
      <w:r w:rsidR="00B26F63">
        <w:t xml:space="preserve">variation in </w:t>
      </w:r>
      <w:r w:rsidR="001A3A95">
        <w:t>climat</w:t>
      </w:r>
      <w:r w:rsidR="00B26F63">
        <w:t>e</w:t>
      </w:r>
      <w:r w:rsidR="001A3A95">
        <w:t xml:space="preserve"> </w:t>
      </w:r>
      <w:r w:rsidR="00B26F63">
        <w:t>over</w:t>
      </w:r>
      <w:r w:rsidR="001A3A95">
        <w:t xml:space="preserve"> time</w:t>
      </w:r>
      <w:r w:rsidR="00996FFF">
        <w:t xml:space="preserve">. Longitudinal performance data is necessary to separate </w:t>
      </w:r>
      <w:r w:rsidR="002B4CEE">
        <w:t>population-specific</w:t>
      </w:r>
      <w:r w:rsidR="00B26F63">
        <w:t>, temporal</w:t>
      </w:r>
      <w:r w:rsidR="002B4CEE">
        <w:t xml:space="preserve"> climate responses from</w:t>
      </w:r>
      <w:r w:rsidR="00B26F63">
        <w:t xml:space="preserve"> the</w:t>
      </w:r>
      <w:r w:rsidR="002B4CEE">
        <w:t xml:space="preserve"> species-wide</w:t>
      </w:r>
      <w:r w:rsidR="00B26F63">
        <w:t xml:space="preserve"> response to spatial variation in average climate</w:t>
      </w:r>
      <w:r w:rsidR="002B4CEE">
        <w:t xml:space="preserve"> (Adler et al. 2020). </w:t>
      </w:r>
      <w:r w:rsidR="001A3A95">
        <w:t xml:space="preserve">Second, the </w:t>
      </w:r>
      <w:r w:rsidR="00996FFF">
        <w:t>time</w:t>
      </w:r>
      <w:r w:rsidR="001A3A95">
        <w:t xml:space="preserve"> period</w:t>
      </w:r>
      <w:r w:rsidR="00996FFF">
        <w:t>(s)</w:t>
      </w:r>
      <w:r w:rsidR="001A3A95">
        <w:t xml:space="preserve"> captured by the</w:t>
      </w:r>
      <w:r w:rsidR="00996FFF">
        <w:t>se</w:t>
      </w:r>
      <w:r w:rsidR="001A3A95">
        <w:t xml:space="preserve"> performance data must </w:t>
      </w:r>
      <w:r w:rsidR="00996FFF">
        <w:t>include a sufficient range of natural historical climatic variation, as well</w:t>
      </w:r>
      <w:r w:rsidR="001A3A95">
        <w:t xml:space="preserve"> </w:t>
      </w:r>
      <w:r w:rsidR="00996FFF">
        <w:t>as</w:t>
      </w:r>
      <w:r w:rsidR="00150578">
        <w:t xml:space="preserve"> a directional climatic shift approaching those induced by recent climate change. Capturing both of these </w:t>
      </w:r>
      <w:r w:rsidR="00281F36">
        <w:t>aspect</w:t>
      </w:r>
      <w:r w:rsidR="00150578">
        <w:t xml:space="preserve">s of </w:t>
      </w:r>
      <w:r w:rsidR="00281F36">
        <w:t xml:space="preserve">climate </w:t>
      </w:r>
      <w:r w:rsidR="00150578">
        <w:t>varia</w:t>
      </w:r>
      <w:r w:rsidR="00281F36">
        <w:t>tion – a baseline and an emerging anthropogenically driven trend –</w:t>
      </w:r>
      <w:r w:rsidR="00150578">
        <w:t xml:space="preserve"> is necessary </w:t>
      </w:r>
      <w:r w:rsidR="00281F36">
        <w:t xml:space="preserve">both </w:t>
      </w:r>
      <w:r w:rsidR="00150578">
        <w:t xml:space="preserve">to separate a </w:t>
      </w:r>
      <w:r w:rsidR="0032283E">
        <w:t>population’s response to recent climate change</w:t>
      </w:r>
      <w:r w:rsidR="00150578">
        <w:t xml:space="preserve"> from background performance variation, as well as to have an observed response against which predictions can be compared. Finally, these data must come from multiple populations distributed throughout</w:t>
      </w:r>
      <w:r w:rsidR="00006A2F">
        <w:t xml:space="preserve"> the</w:t>
      </w:r>
      <w:r w:rsidR="00150578">
        <w:t xml:space="preserve"> geographic range and climatic niche</w:t>
      </w:r>
      <w:r w:rsidR="009D52F7">
        <w:t xml:space="preserve"> of a wide-ranging ranging species, such that they</w:t>
      </w:r>
      <w:r w:rsidR="00150578">
        <w:t xml:space="preserve"> capture </w:t>
      </w:r>
      <w:r w:rsidR="00006A2F">
        <w:t xml:space="preserve">the </w:t>
      </w:r>
      <w:r w:rsidR="00150578">
        <w:t>breadth of possible climate responses (Perret &amp; Sax 2021).</w:t>
      </w:r>
    </w:p>
    <w:p w14:paraId="36BCD07F" w14:textId="2CD43531" w:rsidR="00E04235" w:rsidRDefault="009D52F7" w:rsidP="00E04235">
      <w:pPr>
        <w:spacing w:line="360" w:lineRule="auto"/>
        <w:ind w:firstLine="720"/>
        <w:rPr>
          <w:color w:val="000000" w:themeColor="text1"/>
        </w:rPr>
      </w:pPr>
      <w:r>
        <w:t xml:space="preserve"> </w:t>
      </w:r>
      <w:r w:rsidR="00BE605C">
        <w:t xml:space="preserve">Data that meet these criteria </w:t>
      </w:r>
      <w:r w:rsidR="00083017">
        <w:t>are</w:t>
      </w:r>
      <w:r w:rsidR="00BE605C">
        <w:t xml:space="preserve"> obtainable for </w:t>
      </w:r>
      <w:r w:rsidR="00083017">
        <w:t>many</w:t>
      </w:r>
      <w:r w:rsidR="0032283E">
        <w:t xml:space="preserve"> temperate and boreal</w:t>
      </w:r>
      <w:r w:rsidR="00BE605C">
        <w:t xml:space="preserve"> tree species. There is </w:t>
      </w:r>
      <w:r w:rsidR="002E47EC">
        <w:t xml:space="preserve">already </w:t>
      </w:r>
      <w:r w:rsidR="00BE605C">
        <w:t xml:space="preserve">considerable evidence for strong local adaptation to historical climatic conditions for </w:t>
      </w:r>
      <w:r w:rsidR="002E47EC">
        <w:t xml:space="preserve">some commercially important </w:t>
      </w:r>
      <w:r w:rsidR="00083017">
        <w:t>tree</w:t>
      </w:r>
      <w:r w:rsidR="002E47EC">
        <w:t>s (</w:t>
      </w:r>
      <w:r w:rsidR="002E47EC">
        <w:rPr>
          <w:i/>
        </w:rPr>
        <w:t>e.g.,</w:t>
      </w:r>
      <w:r w:rsidR="002E47EC">
        <w:t xml:space="preserve"> </w:t>
      </w:r>
      <w:proofErr w:type="spellStart"/>
      <w:r w:rsidR="0032283E">
        <w:rPr>
          <w:i/>
        </w:rPr>
        <w:t>Picea</w:t>
      </w:r>
      <w:proofErr w:type="spellEnd"/>
      <w:r w:rsidR="0032283E">
        <w:rPr>
          <w:i/>
        </w:rPr>
        <w:t xml:space="preserve"> </w:t>
      </w:r>
      <w:proofErr w:type="spellStart"/>
      <w:r w:rsidR="0032283E">
        <w:rPr>
          <w:i/>
        </w:rPr>
        <w:t>abies</w:t>
      </w:r>
      <w:proofErr w:type="spellEnd"/>
      <w:r w:rsidR="0032283E">
        <w:rPr>
          <w:i/>
        </w:rPr>
        <w:t xml:space="preserve">, </w:t>
      </w:r>
      <w:r w:rsidR="002E47EC">
        <w:rPr>
          <w:i/>
        </w:rPr>
        <w:t>Pinus ponderosa</w:t>
      </w:r>
      <w:r w:rsidR="002E47EC">
        <w:t xml:space="preserve">, </w:t>
      </w:r>
      <w:r w:rsidR="002E47EC">
        <w:rPr>
          <w:i/>
        </w:rPr>
        <w:t>P. contorta</w:t>
      </w:r>
      <w:r w:rsidR="0032283E">
        <w:rPr>
          <w:i/>
        </w:rPr>
        <w:t xml:space="preserve">, P. </w:t>
      </w:r>
      <w:proofErr w:type="spellStart"/>
      <w:r w:rsidR="0032283E">
        <w:rPr>
          <w:i/>
        </w:rPr>
        <w:t>sylvestris</w:t>
      </w:r>
      <w:proofErr w:type="spellEnd"/>
      <w:r w:rsidR="0032283E">
        <w:rPr>
          <w:i/>
        </w:rPr>
        <w:t>,</w:t>
      </w:r>
      <w:r w:rsidR="002E47EC">
        <w:rPr>
          <w:i/>
        </w:rPr>
        <w:t xml:space="preserve"> </w:t>
      </w:r>
      <w:proofErr w:type="spellStart"/>
      <w:r w:rsidR="002E47EC">
        <w:rPr>
          <w:i/>
        </w:rPr>
        <w:t>Pseudotsuga</w:t>
      </w:r>
      <w:proofErr w:type="spellEnd"/>
      <w:r w:rsidR="002E47EC">
        <w:rPr>
          <w:i/>
        </w:rPr>
        <w:t xml:space="preserve"> </w:t>
      </w:r>
      <w:proofErr w:type="spellStart"/>
      <w:r w:rsidR="002E47EC">
        <w:rPr>
          <w:i/>
        </w:rPr>
        <w:t>menziesii</w:t>
      </w:r>
      <w:proofErr w:type="spellEnd"/>
      <w:r w:rsidR="002E47EC">
        <w:t xml:space="preserve">), due </w:t>
      </w:r>
      <w:r w:rsidR="00A25664">
        <w:t xml:space="preserve">in part </w:t>
      </w:r>
      <w:r w:rsidR="002E47EC">
        <w:t>to a long history of common garden provenance trials used to discern suitable plantation seed stock (Veen 1954, Callahan 1962</w:t>
      </w:r>
      <w:r w:rsidR="00563E87">
        <w:t xml:space="preserve">, </w:t>
      </w:r>
      <w:proofErr w:type="spellStart"/>
      <w:r w:rsidR="00563E87">
        <w:lastRenderedPageBreak/>
        <w:t>Langlet</w:t>
      </w:r>
      <w:proofErr w:type="spellEnd"/>
      <w:r w:rsidR="00563E87">
        <w:t xml:space="preserve"> 1971, </w:t>
      </w:r>
      <w:proofErr w:type="spellStart"/>
      <w:r w:rsidR="00563E87">
        <w:t>Sork</w:t>
      </w:r>
      <w:proofErr w:type="spellEnd"/>
      <w:r w:rsidR="00563E87">
        <w:t xml:space="preserve"> et al. 2013</w:t>
      </w:r>
      <w:r w:rsidR="002E47EC">
        <w:t xml:space="preserve">). Recent work has found that locally adapted climate responses in these species may already be playing a role in population declines as climate change pushes populations </w:t>
      </w:r>
      <w:r w:rsidR="0032283E">
        <w:t>away from</w:t>
      </w:r>
      <w:r w:rsidR="002E47EC">
        <w:t xml:space="preserve"> their local climatic performance optima (</w:t>
      </w:r>
      <w:r w:rsidR="00563E87">
        <w:t xml:space="preserve">Aitken &amp; </w:t>
      </w:r>
      <w:proofErr w:type="spellStart"/>
      <w:r w:rsidR="00563E87">
        <w:t>Bemmels</w:t>
      </w:r>
      <w:proofErr w:type="spellEnd"/>
      <w:r w:rsidR="00563E87">
        <w:t xml:space="preserve"> 2015, </w:t>
      </w:r>
      <w:proofErr w:type="spellStart"/>
      <w:r w:rsidR="002E47EC">
        <w:t>Midolo</w:t>
      </w:r>
      <w:proofErr w:type="spellEnd"/>
      <w:r w:rsidR="002E47EC">
        <w:t xml:space="preserve"> et al. 2021, O’Neill &amp; Gómez-Pineda 2021, Prasad &amp; </w:t>
      </w:r>
      <w:proofErr w:type="spellStart"/>
      <w:r w:rsidR="002E47EC">
        <w:t>Leites</w:t>
      </w:r>
      <w:proofErr w:type="spellEnd"/>
      <w:r w:rsidR="002E47EC">
        <w:t xml:space="preserve"> 2021). Further, the annual growth rings formed</w:t>
      </w:r>
      <w:r w:rsidR="002B4CEE">
        <w:t xml:space="preserve"> by many tree species </w:t>
      </w:r>
      <w:r w:rsidR="007D0CB2">
        <w:t>constitute</w:t>
      </w:r>
      <w:r w:rsidR="002B4CEE">
        <w:t xml:space="preserve"> a longitudinal record of performance variation in response to annually-varying climatic conditions</w:t>
      </w:r>
      <w:r w:rsidR="00A25664">
        <w:t xml:space="preserve"> over the lifetime of an individual – up to several thousand years for some species (</w:t>
      </w:r>
      <w:proofErr w:type="spellStart"/>
      <w:r w:rsidR="00A25664">
        <w:t>Piovesan</w:t>
      </w:r>
      <w:proofErr w:type="spellEnd"/>
      <w:r w:rsidR="00A25664">
        <w:t xml:space="preserve"> &amp; Biondi 2021)</w:t>
      </w:r>
      <w:r w:rsidR="002B4CEE">
        <w:t>. These tree</w:t>
      </w:r>
      <w:r w:rsidR="00EF2AD2">
        <w:t>-</w:t>
      </w:r>
      <w:r w:rsidR="002B4CEE">
        <w:t xml:space="preserve">ring records can be easily sampled, providing </w:t>
      </w:r>
      <w:r w:rsidR="007D0CB2">
        <w:t>rich ecological data with a rare temporal depth and resolution (Evans et al. 2021). Spatial networks of tree</w:t>
      </w:r>
      <w:r w:rsidR="00EF2AD2">
        <w:t>-</w:t>
      </w:r>
      <w:r w:rsidR="007D0CB2">
        <w:t xml:space="preserve">ring data have </w:t>
      </w:r>
      <w:r w:rsidR="00E04235">
        <w:t xml:space="preserve">already </w:t>
      </w:r>
      <w:r w:rsidR="007D0CB2">
        <w:t xml:space="preserve">been used recently to show that </w:t>
      </w:r>
      <w:r w:rsidR="007D0CB2" w:rsidRPr="004C65A7">
        <w:t>tree growth responses to climate can differ between forest regions (Charney et al. 2016), between populations across a species’ range (</w:t>
      </w:r>
      <w:r w:rsidR="007D0CB2" w:rsidRPr="004C65A7">
        <w:rPr>
          <w:color w:val="000000" w:themeColor="text1"/>
        </w:rPr>
        <w:t xml:space="preserve">Chen et al. 2010, </w:t>
      </w:r>
      <w:proofErr w:type="spellStart"/>
      <w:r w:rsidR="007D0CB2" w:rsidRPr="004C65A7">
        <w:rPr>
          <w:color w:val="000000" w:themeColor="text1"/>
        </w:rPr>
        <w:t>Buechling</w:t>
      </w:r>
      <w:proofErr w:type="spellEnd"/>
      <w:r w:rsidR="007D0CB2" w:rsidRPr="004C65A7">
        <w:rPr>
          <w:color w:val="000000" w:themeColor="text1"/>
        </w:rPr>
        <w:t xml:space="preserve"> et al. 2017, McCullough et al. 2017, </w:t>
      </w:r>
      <w:proofErr w:type="spellStart"/>
      <w:r w:rsidR="007D0CB2" w:rsidRPr="004C65A7">
        <w:rPr>
          <w:color w:val="000000" w:themeColor="text1"/>
        </w:rPr>
        <w:t>Canham</w:t>
      </w:r>
      <w:proofErr w:type="spellEnd"/>
      <w:r w:rsidR="007D0CB2" w:rsidRPr="004C65A7">
        <w:rPr>
          <w:color w:val="000000" w:themeColor="text1"/>
        </w:rPr>
        <w:t xml:space="preserve"> et al. 2018, </w:t>
      </w:r>
      <w:proofErr w:type="spellStart"/>
      <w:r w:rsidR="007D0CB2">
        <w:rPr>
          <w:color w:val="000000" w:themeColor="text1"/>
        </w:rPr>
        <w:t>Klesse</w:t>
      </w:r>
      <w:proofErr w:type="spellEnd"/>
      <w:r w:rsidR="007D0CB2">
        <w:rPr>
          <w:color w:val="000000" w:themeColor="text1"/>
        </w:rPr>
        <w:t xml:space="preserve"> et al. 2020</w:t>
      </w:r>
      <w:r w:rsidR="007D0CB2" w:rsidRPr="004C65A7">
        <w:rPr>
          <w:color w:val="000000" w:themeColor="text1"/>
        </w:rPr>
        <w:t>), and even between demographic stages of a single species (</w:t>
      </w:r>
      <w:proofErr w:type="spellStart"/>
      <w:r w:rsidR="007D0CB2" w:rsidRPr="004C65A7">
        <w:rPr>
          <w:color w:val="000000" w:themeColor="text1"/>
        </w:rPr>
        <w:t>Canham</w:t>
      </w:r>
      <w:proofErr w:type="spellEnd"/>
      <w:r w:rsidR="007D0CB2" w:rsidRPr="004C65A7">
        <w:rPr>
          <w:color w:val="000000" w:themeColor="text1"/>
        </w:rPr>
        <w:t xml:space="preserve"> et al. 2016, Carroll et al. 2021).</w:t>
      </w:r>
      <w:r w:rsidR="007D0CB2">
        <w:rPr>
          <w:color w:val="000000" w:themeColor="text1"/>
        </w:rPr>
        <w:t xml:space="preserve"> </w:t>
      </w:r>
      <w:r w:rsidR="00E04235">
        <w:rPr>
          <w:color w:val="000000" w:themeColor="text1"/>
        </w:rPr>
        <w:t>The advantages afforded by these data could best be leveraged if samples were collected from across a species’ geographic range and climatic niche, according to consistent protocols, and over a common time interval. While existing tree-ring data networks like the International Tree-Ring Data Bank are well-suited for addressing many questions in global change biology (</w:t>
      </w:r>
      <w:proofErr w:type="spellStart"/>
      <w:r w:rsidR="00E04235">
        <w:rPr>
          <w:color w:val="000000" w:themeColor="text1"/>
        </w:rPr>
        <w:t>Babst</w:t>
      </w:r>
      <w:proofErr w:type="spellEnd"/>
      <w:r w:rsidR="00E04235">
        <w:rPr>
          <w:color w:val="000000" w:themeColor="text1"/>
        </w:rPr>
        <w:t xml:space="preserve"> et al. 2018, </w:t>
      </w:r>
      <w:proofErr w:type="spellStart"/>
      <w:r w:rsidR="00E04235">
        <w:rPr>
          <w:color w:val="000000" w:themeColor="text1"/>
        </w:rPr>
        <w:t>Klesse</w:t>
      </w:r>
      <w:proofErr w:type="spellEnd"/>
      <w:r w:rsidR="00E04235">
        <w:rPr>
          <w:color w:val="000000" w:themeColor="text1"/>
        </w:rPr>
        <w:t xml:space="preserve"> et al. 2019), they often suffer from sampling and other biases that restrict the breadth of climate types they represent, thus limiting their utility for examining range-wide and niche-wide patterns (Zhao et al. 2018, </w:t>
      </w:r>
      <w:proofErr w:type="spellStart"/>
      <w:r w:rsidR="00E04235">
        <w:rPr>
          <w:color w:val="000000" w:themeColor="text1"/>
        </w:rPr>
        <w:t>Klesse</w:t>
      </w:r>
      <w:proofErr w:type="spellEnd"/>
      <w:r w:rsidR="00E04235">
        <w:rPr>
          <w:color w:val="000000" w:themeColor="text1"/>
        </w:rPr>
        <w:t xml:space="preserve"> et al. 2019, Perret &amp; Sax 2021). Overcoming this barrier requires targeted field sampling that intentionally minimizes climatic biases in order to collect growth time series that are representative of the breadth of responses a species may exhibit.</w:t>
      </w:r>
    </w:p>
    <w:p w14:paraId="5A1E7C07" w14:textId="17488E14" w:rsidR="001D2121" w:rsidRDefault="00B57E89" w:rsidP="0032283E">
      <w:pPr>
        <w:spacing w:line="360" w:lineRule="auto"/>
        <w:ind w:firstLine="720"/>
        <w:rPr>
          <w:color w:val="000000" w:themeColor="text1"/>
        </w:rPr>
      </w:pPr>
      <w:r w:rsidRPr="004C65A7">
        <w:rPr>
          <w:color w:val="000000" w:themeColor="text1"/>
        </w:rPr>
        <w:t>Here</w:t>
      </w:r>
      <w:r w:rsidRPr="00BD73F4">
        <w:rPr>
          <w:color w:val="000000" w:themeColor="text1"/>
        </w:rPr>
        <w:t xml:space="preserve"> we </w:t>
      </w:r>
      <w:r w:rsidRPr="004C65A7">
        <w:rPr>
          <w:color w:val="000000" w:themeColor="text1"/>
        </w:rPr>
        <w:t xml:space="preserve">use </w:t>
      </w:r>
      <w:r w:rsidR="006B0064">
        <w:rPr>
          <w:color w:val="000000" w:themeColor="text1"/>
        </w:rPr>
        <w:t xml:space="preserve">a </w:t>
      </w:r>
      <w:r w:rsidR="0032283E">
        <w:rPr>
          <w:color w:val="000000" w:themeColor="text1"/>
        </w:rPr>
        <w:t>tree</w:t>
      </w:r>
      <w:r w:rsidR="006B0064">
        <w:rPr>
          <w:color w:val="000000" w:themeColor="text1"/>
        </w:rPr>
        <w:t xml:space="preserve"> widely distributed across western North America - </w:t>
      </w:r>
      <w:r w:rsidRPr="004C65A7">
        <w:rPr>
          <w:color w:val="000000" w:themeColor="text1"/>
        </w:rPr>
        <w:t>ponderosa pine (</w:t>
      </w:r>
      <w:r w:rsidRPr="004C65A7">
        <w:rPr>
          <w:i/>
          <w:color w:val="000000" w:themeColor="text1"/>
        </w:rPr>
        <w:t>Pinus ponderosa</w:t>
      </w:r>
      <w:r w:rsidRPr="004C65A7">
        <w:rPr>
          <w:color w:val="000000" w:themeColor="text1"/>
        </w:rPr>
        <w:t xml:space="preserve">) </w:t>
      </w:r>
      <w:r w:rsidR="006B0064">
        <w:rPr>
          <w:color w:val="000000" w:themeColor="text1"/>
        </w:rPr>
        <w:t xml:space="preserve">- </w:t>
      </w:r>
      <w:r w:rsidRPr="004C65A7">
        <w:rPr>
          <w:color w:val="000000" w:themeColor="text1"/>
        </w:rPr>
        <w:t>as a case study to examine in detail the consequences of the shared response assumption for predicting species’ responses to climate change. Using a unique set of tree</w:t>
      </w:r>
      <w:r w:rsidR="00CF3F91">
        <w:rPr>
          <w:color w:val="000000" w:themeColor="text1"/>
        </w:rPr>
        <w:t>-</w:t>
      </w:r>
      <w:r w:rsidRPr="004C65A7">
        <w:rPr>
          <w:color w:val="000000" w:themeColor="text1"/>
        </w:rPr>
        <w:t xml:space="preserve">ring data collected from across </w:t>
      </w:r>
      <w:r w:rsidR="006B0064">
        <w:rPr>
          <w:color w:val="000000" w:themeColor="text1"/>
        </w:rPr>
        <w:t>its</w:t>
      </w:r>
      <w:r w:rsidRPr="004C65A7">
        <w:rPr>
          <w:color w:val="000000" w:themeColor="text1"/>
        </w:rPr>
        <w:t xml:space="preserve"> geographic and climatic distribution, we </w:t>
      </w:r>
      <w:r w:rsidR="001D2121">
        <w:rPr>
          <w:color w:val="000000" w:themeColor="text1"/>
        </w:rPr>
        <w:t>model</w:t>
      </w:r>
      <w:r w:rsidR="001D2121" w:rsidRPr="004C65A7">
        <w:rPr>
          <w:color w:val="000000" w:themeColor="text1"/>
        </w:rPr>
        <w:t xml:space="preserve"> </w:t>
      </w:r>
      <w:r w:rsidR="001D2121">
        <w:rPr>
          <w:color w:val="000000" w:themeColor="text1"/>
        </w:rPr>
        <w:t xml:space="preserve">variation in </w:t>
      </w:r>
      <w:r w:rsidR="006B0064">
        <w:rPr>
          <w:color w:val="000000" w:themeColor="text1"/>
        </w:rPr>
        <w:t>ponderosa pine performance</w:t>
      </w:r>
      <w:r w:rsidR="001D2121">
        <w:rPr>
          <w:color w:val="000000" w:themeColor="text1"/>
        </w:rPr>
        <w:t xml:space="preserve"> as a function of</w:t>
      </w:r>
      <w:r w:rsidRPr="004C65A7">
        <w:rPr>
          <w:color w:val="000000" w:themeColor="text1"/>
        </w:rPr>
        <w:t xml:space="preserve">: </w:t>
      </w:r>
      <w:r w:rsidRPr="004C65A7">
        <w:rPr>
          <w:i/>
          <w:color w:val="000000" w:themeColor="text1"/>
        </w:rPr>
        <w:t>(1)</w:t>
      </w:r>
      <w:r w:rsidRPr="004C65A7">
        <w:rPr>
          <w:color w:val="000000" w:themeColor="text1"/>
        </w:rPr>
        <w:t xml:space="preserve"> a species-wide response to spatially-varying climate </w:t>
      </w:r>
      <w:proofErr w:type="spellStart"/>
      <w:r w:rsidRPr="004C65A7">
        <w:rPr>
          <w:color w:val="000000" w:themeColor="text1"/>
        </w:rPr>
        <w:t>normals</w:t>
      </w:r>
      <w:proofErr w:type="spellEnd"/>
      <w:r w:rsidRPr="004C65A7">
        <w:rPr>
          <w:color w:val="000000" w:themeColor="text1"/>
        </w:rPr>
        <w:t xml:space="preserve">, reflecting the shared response assumption common in climate envelope approaches, and </w:t>
      </w:r>
      <w:r w:rsidRPr="004C65A7">
        <w:rPr>
          <w:i/>
          <w:color w:val="000000" w:themeColor="text1"/>
        </w:rPr>
        <w:t>(2)</w:t>
      </w:r>
      <w:r w:rsidRPr="004C65A7">
        <w:rPr>
          <w:color w:val="000000" w:themeColor="text1"/>
        </w:rPr>
        <w:t xml:space="preserve"> population-specific responses to time-varying seasonal climate variables, reflecting locally-differentiated climate tolerances.</w:t>
      </w:r>
      <w:r w:rsidR="001D2121">
        <w:rPr>
          <w:color w:val="000000" w:themeColor="text1"/>
        </w:rPr>
        <w:t xml:space="preserve"> We first fit this model </w:t>
      </w:r>
      <w:r w:rsidR="0032283E">
        <w:rPr>
          <w:color w:val="000000" w:themeColor="text1"/>
        </w:rPr>
        <w:t xml:space="preserve">with </w:t>
      </w:r>
      <w:r w:rsidR="001D2121">
        <w:rPr>
          <w:color w:val="000000" w:themeColor="text1"/>
        </w:rPr>
        <w:t xml:space="preserve">data </w:t>
      </w:r>
      <w:r w:rsidR="00712348">
        <w:rPr>
          <w:color w:val="000000" w:themeColor="text1"/>
        </w:rPr>
        <w:t>predating</w:t>
      </w:r>
      <w:r w:rsidR="001D2121">
        <w:rPr>
          <w:color w:val="000000" w:themeColor="text1"/>
        </w:rPr>
        <w:t xml:space="preserve"> significant climate warming. We </w:t>
      </w:r>
      <w:r w:rsidR="006B0064">
        <w:rPr>
          <w:color w:val="000000" w:themeColor="text1"/>
        </w:rPr>
        <w:t xml:space="preserve">then </w:t>
      </w:r>
      <w:r w:rsidR="001D2121">
        <w:rPr>
          <w:color w:val="000000" w:themeColor="text1"/>
        </w:rPr>
        <w:t xml:space="preserve">use </w:t>
      </w:r>
      <w:r w:rsidR="0032283E">
        <w:rPr>
          <w:color w:val="000000" w:themeColor="text1"/>
        </w:rPr>
        <w:t xml:space="preserve">modeled species-wide and population-specific growth </w:t>
      </w:r>
      <w:r w:rsidR="0032283E">
        <w:rPr>
          <w:color w:val="000000" w:themeColor="text1"/>
        </w:rPr>
        <w:lastRenderedPageBreak/>
        <w:t xml:space="preserve">responses to tree growth rates over the time period of recent climate warming, and compare these predictions to observed growth responses over the same period. </w:t>
      </w:r>
      <w:r w:rsidR="009E2201">
        <w:rPr>
          <w:color w:val="000000" w:themeColor="text1"/>
        </w:rPr>
        <w:t xml:space="preserve">Finally, we use future climate projections to assess how widely species-wide and population-specific growth projections diverge over the </w:t>
      </w:r>
      <w:r w:rsidR="00563E87">
        <w:rPr>
          <w:color w:val="000000" w:themeColor="text1"/>
        </w:rPr>
        <w:t>21</w:t>
      </w:r>
      <w:r w:rsidR="00563E87" w:rsidRPr="00B266B1">
        <w:rPr>
          <w:color w:val="000000" w:themeColor="text1"/>
          <w:vertAlign w:val="superscript"/>
        </w:rPr>
        <w:t>st</w:t>
      </w:r>
      <w:r w:rsidR="009E2201">
        <w:rPr>
          <w:color w:val="000000" w:themeColor="text1"/>
        </w:rPr>
        <w:t xml:space="preserve"> century.</w:t>
      </w:r>
    </w:p>
    <w:p w14:paraId="17C39B98" w14:textId="4634DB3A" w:rsidR="00C06DA5" w:rsidRPr="00BD73F4" w:rsidRDefault="00C06DA5" w:rsidP="00EE5466"/>
    <w:p w14:paraId="74CB2512" w14:textId="280E265C" w:rsidR="00C06DA5" w:rsidRDefault="00C06DA5" w:rsidP="00EE5466">
      <w:pPr>
        <w:rPr>
          <w:b/>
        </w:rPr>
      </w:pPr>
      <w:r w:rsidRPr="004C65A7">
        <w:rPr>
          <w:b/>
        </w:rPr>
        <w:t>Methods</w:t>
      </w:r>
    </w:p>
    <w:p w14:paraId="1984DDCC" w14:textId="77777777" w:rsidR="00EC64E8" w:rsidRPr="00BD73F4" w:rsidRDefault="00EC64E8" w:rsidP="00EE5466">
      <w:pPr>
        <w:rPr>
          <w:b/>
        </w:rPr>
      </w:pPr>
    </w:p>
    <w:p w14:paraId="30870D06" w14:textId="2DDC619B" w:rsidR="00C06DA5" w:rsidRPr="004C65A7" w:rsidRDefault="00C06DA5" w:rsidP="00BF4841">
      <w:pPr>
        <w:tabs>
          <w:tab w:val="left" w:pos="560"/>
          <w:tab w:val="left" w:pos="1120"/>
          <w:tab w:val="left" w:pos="1989"/>
        </w:tabs>
        <w:autoSpaceDE w:val="0"/>
        <w:autoSpaceDN w:val="0"/>
        <w:adjustRightInd w:val="0"/>
        <w:spacing w:line="360" w:lineRule="auto"/>
        <w:rPr>
          <w:bCs/>
          <w:color w:val="000000"/>
          <w:u w:val="single"/>
        </w:rPr>
      </w:pPr>
      <w:r w:rsidRPr="004C65A7">
        <w:rPr>
          <w:bCs/>
          <w:color w:val="000000"/>
          <w:u w:val="single"/>
        </w:rPr>
        <w:t>Study species</w:t>
      </w:r>
    </w:p>
    <w:p w14:paraId="6050DA80" w14:textId="4FB76671" w:rsidR="00E04235" w:rsidRPr="004C65A7" w:rsidRDefault="00BF06E4" w:rsidP="00E04235">
      <w:pPr>
        <w:tabs>
          <w:tab w:val="left" w:pos="560"/>
          <w:tab w:val="left" w:pos="1120"/>
          <w:tab w:val="left" w:pos="1989"/>
        </w:tabs>
        <w:autoSpaceDE w:val="0"/>
        <w:autoSpaceDN w:val="0"/>
        <w:adjustRightInd w:val="0"/>
        <w:spacing w:line="360" w:lineRule="auto"/>
        <w:rPr>
          <w:bCs/>
          <w:color w:val="000000"/>
        </w:rPr>
      </w:pPr>
      <w:r w:rsidRPr="004C65A7">
        <w:rPr>
          <w:bCs/>
          <w:color w:val="000000"/>
        </w:rPr>
        <w:tab/>
        <w:t xml:space="preserve">We treat our </w:t>
      </w:r>
      <w:r w:rsidR="009034C3">
        <w:rPr>
          <w:bCs/>
          <w:color w:val="000000"/>
        </w:rPr>
        <w:t>study</w:t>
      </w:r>
      <w:r w:rsidRPr="004C65A7">
        <w:rPr>
          <w:bCs/>
          <w:color w:val="000000"/>
        </w:rPr>
        <w:t xml:space="preserve"> species, ponderosa pine (</w:t>
      </w:r>
      <w:r w:rsidRPr="004C65A7">
        <w:rPr>
          <w:bCs/>
          <w:i/>
          <w:color w:val="000000"/>
        </w:rPr>
        <w:t>Pinus ponderosa</w:t>
      </w:r>
      <w:r w:rsidRPr="004C65A7">
        <w:rPr>
          <w:bCs/>
          <w:color w:val="000000"/>
        </w:rPr>
        <w:t>)</w:t>
      </w:r>
      <w:r w:rsidR="00F26265" w:rsidRPr="004C65A7">
        <w:rPr>
          <w:bCs/>
          <w:color w:val="000000"/>
        </w:rPr>
        <w:t>,</w:t>
      </w:r>
      <w:r w:rsidRPr="004C65A7">
        <w:rPr>
          <w:bCs/>
          <w:color w:val="000000"/>
        </w:rPr>
        <w:t xml:space="preserve"> according to the most common taxonomic treatment</w:t>
      </w:r>
      <w:r w:rsidR="00F26265" w:rsidRPr="004C65A7">
        <w:rPr>
          <w:bCs/>
          <w:color w:val="000000"/>
        </w:rPr>
        <w:t xml:space="preserve"> and recognize </w:t>
      </w:r>
      <w:r w:rsidRPr="004C65A7">
        <w:rPr>
          <w:bCs/>
          <w:color w:val="000000"/>
        </w:rPr>
        <w:t xml:space="preserve">two dominant </w:t>
      </w:r>
      <w:r w:rsidR="009034C3">
        <w:rPr>
          <w:bCs/>
          <w:color w:val="000000"/>
        </w:rPr>
        <w:t>varieties</w:t>
      </w:r>
      <w:r w:rsidR="003723A3" w:rsidRPr="004C65A7">
        <w:rPr>
          <w:bCs/>
          <w:color w:val="000000"/>
        </w:rPr>
        <w:t xml:space="preserve">, </w:t>
      </w:r>
      <w:r w:rsidRPr="004C65A7">
        <w:rPr>
          <w:bCs/>
          <w:color w:val="000000"/>
        </w:rPr>
        <w:t xml:space="preserve">var. </w:t>
      </w:r>
      <w:proofErr w:type="spellStart"/>
      <w:r w:rsidRPr="004C65A7">
        <w:rPr>
          <w:bCs/>
          <w:i/>
          <w:color w:val="000000"/>
        </w:rPr>
        <w:t>scopulorum</w:t>
      </w:r>
      <w:proofErr w:type="spellEnd"/>
      <w:r w:rsidRPr="004C65A7">
        <w:rPr>
          <w:bCs/>
          <w:i/>
          <w:color w:val="000000"/>
        </w:rPr>
        <w:t xml:space="preserve"> </w:t>
      </w:r>
      <w:r w:rsidRPr="004C65A7">
        <w:rPr>
          <w:bCs/>
          <w:color w:val="000000"/>
        </w:rPr>
        <w:t xml:space="preserve">and var. </w:t>
      </w:r>
      <w:r w:rsidRPr="004C65A7">
        <w:rPr>
          <w:bCs/>
          <w:i/>
          <w:color w:val="000000"/>
        </w:rPr>
        <w:t>ponderosa</w:t>
      </w:r>
      <w:r w:rsidR="00F26265" w:rsidRPr="004C65A7">
        <w:rPr>
          <w:bCs/>
          <w:color w:val="000000"/>
        </w:rPr>
        <w:t xml:space="preserve"> </w:t>
      </w:r>
      <w:r w:rsidR="003723A3" w:rsidRPr="004C65A7">
        <w:rPr>
          <w:bCs/>
          <w:color w:val="000000"/>
        </w:rPr>
        <w:t>(</w:t>
      </w:r>
      <w:proofErr w:type="spellStart"/>
      <w:r w:rsidR="003723A3" w:rsidRPr="004C65A7">
        <w:rPr>
          <w:bCs/>
          <w:color w:val="000000"/>
        </w:rPr>
        <w:t>Farjon</w:t>
      </w:r>
      <w:proofErr w:type="spellEnd"/>
      <w:r w:rsidR="003723A3" w:rsidRPr="004C65A7">
        <w:rPr>
          <w:bCs/>
          <w:color w:val="000000"/>
        </w:rPr>
        <w:t xml:space="preserve"> &amp; Filer 2008).</w:t>
      </w:r>
      <w:r w:rsidR="008E0BC8" w:rsidRPr="004C65A7">
        <w:rPr>
          <w:bCs/>
          <w:color w:val="000000"/>
        </w:rPr>
        <w:t xml:space="preserve"> </w:t>
      </w:r>
      <w:r w:rsidR="00A614EC">
        <w:rPr>
          <w:bCs/>
          <w:color w:val="000000"/>
        </w:rPr>
        <w:t>Ponderosa pine</w:t>
      </w:r>
      <w:r w:rsidR="009034C3">
        <w:rPr>
          <w:bCs/>
          <w:color w:val="000000"/>
        </w:rPr>
        <w:t xml:space="preserve"> </w:t>
      </w:r>
      <w:proofErr w:type="spellStart"/>
      <w:r w:rsidR="009034C3" w:rsidRPr="00A614EC">
        <w:rPr>
          <w:bCs/>
          <w:i/>
          <w:iCs/>
          <w:color w:val="000000"/>
        </w:rPr>
        <w:t>sensu</w:t>
      </w:r>
      <w:proofErr w:type="spellEnd"/>
      <w:r w:rsidR="009034C3" w:rsidRPr="00A614EC">
        <w:rPr>
          <w:bCs/>
          <w:i/>
          <w:iCs/>
          <w:color w:val="000000"/>
        </w:rPr>
        <w:t xml:space="preserve"> </w:t>
      </w:r>
      <w:proofErr w:type="spellStart"/>
      <w:r w:rsidR="009034C3" w:rsidRPr="00A614EC">
        <w:rPr>
          <w:bCs/>
          <w:i/>
          <w:iCs/>
          <w:color w:val="000000"/>
        </w:rPr>
        <w:t>lato</w:t>
      </w:r>
      <w:proofErr w:type="spellEnd"/>
      <w:r w:rsidR="009034C3">
        <w:rPr>
          <w:bCs/>
          <w:color w:val="000000"/>
        </w:rPr>
        <w:t xml:space="preserve"> is</w:t>
      </w:r>
      <w:r w:rsidR="008E0BC8" w:rsidRPr="004C65A7">
        <w:rPr>
          <w:bCs/>
          <w:color w:val="000000"/>
        </w:rPr>
        <w:t xml:space="preserve"> </w:t>
      </w:r>
      <w:r w:rsidR="008E0BC8" w:rsidRPr="004C65A7">
        <w:rPr>
          <w:color w:val="000000"/>
        </w:rPr>
        <w:t>widely distributed in western North America</w:t>
      </w:r>
      <w:r w:rsidR="00EC64E8" w:rsidRPr="004C65A7">
        <w:rPr>
          <w:color w:val="000000"/>
        </w:rPr>
        <w:t xml:space="preserve"> throughout</w:t>
      </w:r>
      <w:r w:rsidR="008E0BC8" w:rsidRPr="004C65A7">
        <w:rPr>
          <w:color w:val="000000"/>
        </w:rPr>
        <w:t xml:space="preserve"> a highly disjunct</w:t>
      </w:r>
      <w:r w:rsidR="00EC64E8" w:rsidRPr="004C65A7">
        <w:rPr>
          <w:color w:val="000000"/>
        </w:rPr>
        <w:t xml:space="preserve"> range that encompasses a </w:t>
      </w:r>
      <w:r w:rsidR="009034C3">
        <w:rPr>
          <w:color w:val="000000"/>
        </w:rPr>
        <w:t>tremendous</w:t>
      </w:r>
      <w:r w:rsidR="00EC64E8" w:rsidRPr="004C65A7">
        <w:rPr>
          <w:color w:val="000000"/>
        </w:rPr>
        <w:t xml:space="preserve"> breadth of climatic conditions, with mean annual temperatures ranging from 0 to 15 degrees Celsius and 200 </w:t>
      </w:r>
      <w:r w:rsidR="009034C3">
        <w:rPr>
          <w:color w:val="000000"/>
        </w:rPr>
        <w:t>to</w:t>
      </w:r>
      <w:r w:rsidR="00EC64E8" w:rsidRPr="004C65A7">
        <w:rPr>
          <w:color w:val="000000"/>
        </w:rPr>
        <w:t xml:space="preserve"> 2100 millimeters of</w:t>
      </w:r>
      <w:r w:rsidR="00A614EC">
        <w:rPr>
          <w:color w:val="000000"/>
        </w:rPr>
        <w:t xml:space="preserve"> mean</w:t>
      </w:r>
      <w:r w:rsidR="00EC64E8" w:rsidRPr="004C65A7">
        <w:rPr>
          <w:color w:val="000000"/>
        </w:rPr>
        <w:t xml:space="preserve"> annual cumulative precipitation (Figure 2)</w:t>
      </w:r>
      <w:r w:rsidR="008E0BC8" w:rsidRPr="004C65A7">
        <w:rPr>
          <w:color w:val="000000"/>
        </w:rPr>
        <w:t xml:space="preserve">.  </w:t>
      </w:r>
      <w:r w:rsidR="003723A3" w:rsidRPr="00BD73F4">
        <w:rPr>
          <w:bCs/>
          <w:color w:val="000000"/>
        </w:rPr>
        <w:t xml:space="preserve">While recent molecular </w:t>
      </w:r>
      <w:r w:rsidR="003723A3" w:rsidRPr="004C65A7">
        <w:rPr>
          <w:bCs/>
          <w:color w:val="000000"/>
        </w:rPr>
        <w:t>work has found evidence of more complex taxonomic structures within ponderosa pine (</w:t>
      </w:r>
      <w:proofErr w:type="spellStart"/>
      <w:r w:rsidR="003723A3" w:rsidRPr="004C65A7">
        <w:rPr>
          <w:bCs/>
          <w:color w:val="000000"/>
        </w:rPr>
        <w:t>Willyard</w:t>
      </w:r>
      <w:proofErr w:type="spellEnd"/>
      <w:r w:rsidR="003723A3" w:rsidRPr="004C65A7">
        <w:rPr>
          <w:bCs/>
          <w:color w:val="000000"/>
        </w:rPr>
        <w:t xml:space="preserve"> et al.  2017, </w:t>
      </w:r>
      <w:proofErr w:type="spellStart"/>
      <w:r w:rsidR="003723A3" w:rsidRPr="004C65A7">
        <w:rPr>
          <w:bCs/>
          <w:color w:val="000000"/>
        </w:rPr>
        <w:t>Willyard</w:t>
      </w:r>
      <w:proofErr w:type="spellEnd"/>
      <w:r w:rsidR="003723A3" w:rsidRPr="004C65A7">
        <w:rPr>
          <w:bCs/>
          <w:color w:val="000000"/>
        </w:rPr>
        <w:t xml:space="preserve"> et al. 2021), no work has yet demonstrated that subspecific taxonomic divisions align with consistent differences in climatic responses (McCullough et al. 2017, </w:t>
      </w:r>
      <w:r w:rsidR="003723A3" w:rsidRPr="004C65A7">
        <w:rPr>
          <w:bCs/>
          <w:i/>
          <w:color w:val="000000"/>
        </w:rPr>
        <w:t>but see</w:t>
      </w:r>
      <w:r w:rsidR="003723A3" w:rsidRPr="004C65A7">
        <w:rPr>
          <w:bCs/>
          <w:color w:val="000000"/>
        </w:rPr>
        <w:t xml:space="preserve"> </w:t>
      </w:r>
      <w:r w:rsidR="00F73C71">
        <w:rPr>
          <w:bCs/>
          <w:color w:val="000000"/>
        </w:rPr>
        <w:t>Maguire et al</w:t>
      </w:r>
      <w:r w:rsidR="00726D2F">
        <w:rPr>
          <w:bCs/>
          <w:color w:val="000000"/>
        </w:rPr>
        <w:t>. 2018</w:t>
      </w:r>
      <w:r w:rsidR="003723A3" w:rsidRPr="004C65A7">
        <w:rPr>
          <w:bCs/>
          <w:color w:val="000000"/>
        </w:rPr>
        <w:t>)</w:t>
      </w:r>
      <w:r w:rsidR="00B75BE9" w:rsidRPr="004C65A7">
        <w:rPr>
          <w:bCs/>
          <w:color w:val="000000"/>
        </w:rPr>
        <w:t>.</w:t>
      </w:r>
      <w:r w:rsidR="00F26265" w:rsidRPr="004C65A7">
        <w:rPr>
          <w:bCs/>
          <w:color w:val="000000"/>
        </w:rPr>
        <w:t xml:space="preserve"> </w:t>
      </w:r>
      <w:r w:rsidR="00E04235" w:rsidRPr="004C65A7">
        <w:rPr>
          <w:bCs/>
          <w:color w:val="000000"/>
        </w:rPr>
        <w:t xml:space="preserve">The analyses we present here thus treat the species as a single unit, though </w:t>
      </w:r>
      <w:r w:rsidR="00E04235">
        <w:rPr>
          <w:bCs/>
          <w:color w:val="000000"/>
        </w:rPr>
        <w:t>future work should consider examining subspecific differences in climate responses as well.</w:t>
      </w:r>
    </w:p>
    <w:p w14:paraId="7A99436F" w14:textId="77F23B04" w:rsidR="00BF4841" w:rsidRPr="004C65A7" w:rsidRDefault="00BF4841" w:rsidP="00BF4841">
      <w:pPr>
        <w:tabs>
          <w:tab w:val="left" w:pos="560"/>
          <w:tab w:val="left" w:pos="1120"/>
          <w:tab w:val="left" w:pos="1989"/>
        </w:tabs>
        <w:autoSpaceDE w:val="0"/>
        <w:autoSpaceDN w:val="0"/>
        <w:adjustRightInd w:val="0"/>
        <w:spacing w:line="360" w:lineRule="auto"/>
        <w:rPr>
          <w:bCs/>
          <w:color w:val="000000"/>
        </w:rPr>
      </w:pPr>
    </w:p>
    <w:p w14:paraId="63A26C05" w14:textId="77777777" w:rsidR="00EC64E8" w:rsidRPr="004C65A7" w:rsidRDefault="00EC64E8" w:rsidP="004C65A7">
      <w:pPr>
        <w:tabs>
          <w:tab w:val="left" w:pos="560"/>
          <w:tab w:val="left" w:pos="1120"/>
          <w:tab w:val="left" w:pos="1989"/>
        </w:tabs>
        <w:autoSpaceDE w:val="0"/>
        <w:autoSpaceDN w:val="0"/>
        <w:adjustRightInd w:val="0"/>
        <w:spacing w:line="360" w:lineRule="auto"/>
        <w:rPr>
          <w:bCs/>
          <w:color w:val="000000"/>
        </w:rPr>
      </w:pPr>
    </w:p>
    <w:p w14:paraId="63A8ECEB" w14:textId="557F47D7" w:rsidR="002F471F" w:rsidRPr="004C65A7" w:rsidRDefault="002F471F"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bCs/>
          <w:color w:val="000000"/>
          <w:u w:val="single"/>
        </w:rPr>
      </w:pPr>
      <w:r w:rsidRPr="004C65A7">
        <w:rPr>
          <w:bCs/>
          <w:color w:val="000000"/>
          <w:u w:val="single"/>
        </w:rPr>
        <w:t>Tree</w:t>
      </w:r>
      <w:r w:rsidR="00563E87">
        <w:rPr>
          <w:bCs/>
          <w:color w:val="000000"/>
          <w:u w:val="single"/>
        </w:rPr>
        <w:t>-</w:t>
      </w:r>
      <w:r w:rsidRPr="004C65A7">
        <w:rPr>
          <w:bCs/>
          <w:color w:val="000000"/>
          <w:u w:val="single"/>
        </w:rPr>
        <w:t>ring dat</w:t>
      </w:r>
      <w:r w:rsidR="00EF6A23" w:rsidRPr="004C65A7">
        <w:rPr>
          <w:bCs/>
          <w:color w:val="000000"/>
          <w:u w:val="single"/>
        </w:rPr>
        <w:t>a</w:t>
      </w:r>
    </w:p>
    <w:p w14:paraId="16687D60" w14:textId="70F732A9" w:rsidR="00C06DA5" w:rsidRPr="004C65A7" w:rsidRDefault="00976258"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iCs/>
          <w:color w:val="000000"/>
        </w:rPr>
      </w:pPr>
      <w:r w:rsidRPr="004C65A7">
        <w:rPr>
          <w:i/>
          <w:iCs/>
          <w:color w:val="000000"/>
        </w:rPr>
        <w:t>Data collection</w:t>
      </w:r>
    </w:p>
    <w:p w14:paraId="419E9B60" w14:textId="49A7456E" w:rsidR="00C06DA5" w:rsidRPr="00BD73F4" w:rsidRDefault="00C06DA5" w:rsidP="00313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i/>
          <w:iCs/>
          <w:color w:val="000000"/>
        </w:rPr>
        <w:tab/>
      </w:r>
      <w:r w:rsidR="00F26265" w:rsidRPr="004C65A7">
        <w:rPr>
          <w:iCs/>
          <w:color w:val="000000"/>
        </w:rPr>
        <w:t xml:space="preserve">We </w:t>
      </w:r>
      <w:r w:rsidR="00E04235">
        <w:rPr>
          <w:iCs/>
          <w:color w:val="000000"/>
        </w:rPr>
        <w:t xml:space="preserve">selected study populations </w:t>
      </w:r>
      <w:r w:rsidR="005B1CEC" w:rsidRPr="004C65A7">
        <w:rPr>
          <w:iCs/>
          <w:color w:val="000000"/>
        </w:rPr>
        <w:t>from across the distribution of ponderosa pine</w:t>
      </w:r>
      <w:r w:rsidR="0094308D">
        <w:rPr>
          <w:iCs/>
          <w:color w:val="000000"/>
        </w:rPr>
        <w:t>, following the niche-based methodology proposed by</w:t>
      </w:r>
      <w:r w:rsidR="005B1CEC" w:rsidRPr="004C65A7">
        <w:rPr>
          <w:iCs/>
          <w:color w:val="000000"/>
        </w:rPr>
        <w:t xml:space="preserve"> Perret &amp; Sax </w:t>
      </w:r>
      <w:r w:rsidR="0094308D">
        <w:rPr>
          <w:iCs/>
          <w:color w:val="000000"/>
        </w:rPr>
        <w:t>(202</w:t>
      </w:r>
      <w:r w:rsidR="00E04235">
        <w:rPr>
          <w:iCs/>
          <w:color w:val="000000"/>
        </w:rPr>
        <w:t>1</w:t>
      </w:r>
      <w:r w:rsidR="005B1CEC" w:rsidRPr="004C65A7">
        <w:rPr>
          <w:iCs/>
          <w:color w:val="000000"/>
        </w:rPr>
        <w:t xml:space="preserve">). </w:t>
      </w:r>
      <w:r w:rsidR="0094308D">
        <w:rPr>
          <w:color w:val="000000"/>
        </w:rPr>
        <w:t>We</w:t>
      </w:r>
      <w:r w:rsidRPr="004C65A7">
        <w:rPr>
          <w:color w:val="000000"/>
        </w:rPr>
        <w:t xml:space="preserve"> used curated and taxonomically-verified botanical records compiled in the Conifer Database (</w:t>
      </w:r>
      <w:proofErr w:type="spellStart"/>
      <w:r w:rsidRPr="004C65A7">
        <w:rPr>
          <w:color w:val="000000"/>
        </w:rPr>
        <w:t>Farjon</w:t>
      </w:r>
      <w:proofErr w:type="spellEnd"/>
      <w:r w:rsidRPr="004C65A7">
        <w:rPr>
          <w:color w:val="000000"/>
        </w:rPr>
        <w:t xml:space="preserve"> 2021) to bound the climate space occupied by ponderosa pine across its geographic distribution. This climate space was defined by a set of seven climatic variables previously used to model the climatic niches of pines and other conifer species (Perret et al. 2019, Perret &amp; Sax </w:t>
      </w:r>
      <w:r w:rsidR="008C0845">
        <w:rPr>
          <w:color w:val="000000"/>
        </w:rPr>
        <w:t>2021</w:t>
      </w:r>
      <w:r w:rsidRPr="004C65A7">
        <w:rPr>
          <w:color w:val="000000"/>
        </w:rPr>
        <w:t xml:space="preserve">). We limited site selection to public lands managed by the United States Forest Service or the Bureau of Land Management. Further criteria were that sites were free of obvious recent disturbance </w:t>
      </w:r>
      <w:r w:rsidRPr="004C65A7">
        <w:rPr>
          <w:color w:val="000000"/>
        </w:rPr>
        <w:lastRenderedPageBreak/>
        <w:t>(</w:t>
      </w:r>
      <w:r w:rsidRPr="004C65A7">
        <w:rPr>
          <w:i/>
          <w:iCs/>
          <w:color w:val="000000"/>
        </w:rPr>
        <w:t>e.g.,</w:t>
      </w:r>
      <w:r w:rsidRPr="004C65A7">
        <w:rPr>
          <w:color w:val="000000"/>
        </w:rPr>
        <w:t xml:space="preserve"> timber harvest, thinning or other stand management, recent fire), were a minimum of one kilometer from high-traffic roadways, and were not located on either particularly steep slopes or along drainages. </w:t>
      </w:r>
      <w:r w:rsidR="005B1CEC" w:rsidRPr="004C65A7">
        <w:rPr>
          <w:color w:val="000000"/>
        </w:rPr>
        <w:t>Wherever possible, we selected sites such that they</w:t>
      </w:r>
      <w:r w:rsidRPr="004C65A7">
        <w:rPr>
          <w:color w:val="000000"/>
        </w:rPr>
        <w:t xml:space="preserve"> corresponded </w:t>
      </w:r>
      <w:r w:rsidR="005B1CEC" w:rsidRPr="004C65A7">
        <w:rPr>
          <w:color w:val="000000"/>
        </w:rPr>
        <w:t xml:space="preserve">with </w:t>
      </w:r>
      <w:r w:rsidRPr="004C65A7">
        <w:rPr>
          <w:color w:val="000000"/>
        </w:rPr>
        <w:t>one of the Conifer Database botanical records used to build the species’ climatic niche model. This site selection procedure resulted in 2</w:t>
      </w:r>
      <w:r w:rsidR="00726D2F">
        <w:rPr>
          <w:color w:val="000000"/>
        </w:rPr>
        <w:t>4</w:t>
      </w:r>
      <w:r w:rsidRPr="004C65A7">
        <w:rPr>
          <w:color w:val="000000"/>
        </w:rPr>
        <w:t xml:space="preserve"> study sites</w:t>
      </w:r>
      <w:r w:rsidR="00A614EC">
        <w:rPr>
          <w:color w:val="000000"/>
        </w:rPr>
        <w:t>, spread across the states of</w:t>
      </w:r>
      <w:r w:rsidR="00A614EC" w:rsidRPr="004C65A7">
        <w:rPr>
          <w:color w:val="000000"/>
        </w:rPr>
        <w:t xml:space="preserve"> </w:t>
      </w:r>
      <w:r w:rsidRPr="004C65A7">
        <w:rPr>
          <w:color w:val="000000"/>
        </w:rPr>
        <w:t xml:space="preserve">Arizona, California, Colorado, Idaho, Montana, Oregon, and Montana (Figure 2, Table </w:t>
      </w:r>
      <w:r w:rsidR="00976258" w:rsidRPr="004C65A7">
        <w:rPr>
          <w:color w:val="000000"/>
        </w:rPr>
        <w:t>S1</w:t>
      </w:r>
      <w:r w:rsidRPr="00BD73F4">
        <w:rPr>
          <w:color w:val="000000"/>
        </w:rPr>
        <w:t xml:space="preserve">). </w:t>
      </w:r>
    </w:p>
    <w:p w14:paraId="726F3444" w14:textId="650C7246" w:rsidR="00C06DA5" w:rsidRPr="004C65A7" w:rsidRDefault="000C7794" w:rsidP="00643D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We used a consistent plot</w:t>
      </w:r>
      <w:r w:rsidR="00E75614">
        <w:rPr>
          <w:color w:val="000000"/>
        </w:rPr>
        <w:t>-</w:t>
      </w:r>
      <w:r w:rsidRPr="004C65A7">
        <w:rPr>
          <w:color w:val="000000"/>
        </w:rPr>
        <w:t xml:space="preserve"> and survey-based approach to collect tree</w:t>
      </w:r>
      <w:r w:rsidR="00E75614">
        <w:rPr>
          <w:color w:val="000000"/>
        </w:rPr>
        <w:t>-</w:t>
      </w:r>
      <w:r w:rsidRPr="004C65A7">
        <w:rPr>
          <w:color w:val="000000"/>
        </w:rPr>
        <w:t>ring samples at each site identified by our niche-based sampling design.</w:t>
      </w:r>
      <w:r w:rsidR="00A23812" w:rsidRPr="004C65A7">
        <w:rPr>
          <w:color w:val="000000"/>
        </w:rPr>
        <w:t xml:space="preserve"> Specifically, we established a 25</w:t>
      </w:r>
      <w:r w:rsidRPr="004C65A7">
        <w:rPr>
          <w:color w:val="000000"/>
        </w:rPr>
        <w:t>-</w:t>
      </w:r>
      <w:r w:rsidR="00A23812" w:rsidRPr="004C65A7">
        <w:rPr>
          <w:color w:val="000000"/>
        </w:rPr>
        <w:t>meter</w:t>
      </w:r>
      <w:r w:rsidR="00A614EC">
        <w:rPr>
          <w:color w:val="000000"/>
        </w:rPr>
        <w:t xml:space="preserve"> by 25-meter </w:t>
      </w:r>
      <w:r w:rsidR="00A23812" w:rsidRPr="004C65A7">
        <w:rPr>
          <w:color w:val="000000"/>
        </w:rPr>
        <w:t xml:space="preserve">square plot in a representative portion of the stand at each site. </w:t>
      </w:r>
      <w:r w:rsidR="00E75614">
        <w:rPr>
          <w:color w:val="000000"/>
        </w:rPr>
        <w:t>In this plot, w</w:t>
      </w:r>
      <w:r w:rsidR="00A23812" w:rsidRPr="004C65A7">
        <w:rPr>
          <w:color w:val="000000"/>
        </w:rPr>
        <w:t xml:space="preserve">e measured </w:t>
      </w:r>
      <w:r w:rsidR="00E75614">
        <w:rPr>
          <w:color w:val="000000"/>
        </w:rPr>
        <w:t xml:space="preserve">each ponderosa </w:t>
      </w:r>
      <w:proofErr w:type="spellStart"/>
      <w:r w:rsidR="00E75614">
        <w:rPr>
          <w:color w:val="000000"/>
        </w:rPr>
        <w:t>pine’s</w:t>
      </w:r>
      <w:proofErr w:type="spellEnd"/>
      <w:r w:rsidR="00A23812" w:rsidRPr="004C65A7">
        <w:rPr>
          <w:color w:val="000000"/>
        </w:rPr>
        <w:t xml:space="preserve"> bole diameter (diameter at breast height; DBH), assessed </w:t>
      </w:r>
      <w:r w:rsidR="00E75614">
        <w:rPr>
          <w:color w:val="000000"/>
        </w:rPr>
        <w:t>its</w:t>
      </w:r>
      <w:r w:rsidR="00A23812" w:rsidRPr="004C65A7">
        <w:rPr>
          <w:color w:val="000000"/>
        </w:rPr>
        <w:t xml:space="preserve"> condition, recorded </w:t>
      </w:r>
      <w:r w:rsidR="00E75614">
        <w:rPr>
          <w:color w:val="000000"/>
        </w:rPr>
        <w:t xml:space="preserve">the </w:t>
      </w:r>
      <w:r w:rsidR="00E75614" w:rsidRPr="004C65A7">
        <w:rPr>
          <w:color w:val="000000"/>
        </w:rPr>
        <w:t>presence</w:t>
      </w:r>
      <w:r w:rsidR="00E75614">
        <w:rPr>
          <w:color w:val="000000"/>
        </w:rPr>
        <w:t xml:space="preserve"> or </w:t>
      </w:r>
      <w:r w:rsidR="00E75614" w:rsidRPr="004C65A7">
        <w:rPr>
          <w:color w:val="000000"/>
        </w:rPr>
        <w:t xml:space="preserve">absence </w:t>
      </w:r>
      <w:r w:rsidR="00E75614">
        <w:rPr>
          <w:color w:val="000000"/>
        </w:rPr>
        <w:t xml:space="preserve">of </w:t>
      </w:r>
      <w:r w:rsidR="00A23812" w:rsidRPr="004C65A7">
        <w:rPr>
          <w:color w:val="000000"/>
        </w:rPr>
        <w:t>new cone</w:t>
      </w:r>
      <w:r w:rsidR="00E75614">
        <w:rPr>
          <w:color w:val="000000"/>
        </w:rPr>
        <w:t>s</w:t>
      </w:r>
      <w:r w:rsidR="00A23812" w:rsidRPr="004C65A7">
        <w:rPr>
          <w:color w:val="000000"/>
        </w:rPr>
        <w:t>, and recorded any evidence of pathogens (</w:t>
      </w:r>
      <w:r w:rsidR="00A23812" w:rsidRPr="004C65A7">
        <w:rPr>
          <w:i/>
          <w:iCs/>
          <w:color w:val="000000"/>
        </w:rPr>
        <w:t>e.g.,</w:t>
      </w:r>
      <w:r w:rsidR="00A23812" w:rsidRPr="004C65A7">
        <w:rPr>
          <w:color w:val="000000"/>
        </w:rPr>
        <w:t xml:space="preserve"> sap flows, needle blight)</w:t>
      </w:r>
      <w:r w:rsidR="00A23812" w:rsidRPr="00BD73F4">
        <w:rPr>
          <w:color w:val="000000"/>
        </w:rPr>
        <w:t xml:space="preserve">. Using a </w:t>
      </w:r>
      <w:proofErr w:type="spellStart"/>
      <w:r w:rsidR="00A23812" w:rsidRPr="00BD73F4">
        <w:rPr>
          <w:color w:val="000000"/>
        </w:rPr>
        <w:t>Haglöf</w:t>
      </w:r>
      <w:proofErr w:type="spellEnd"/>
      <w:r w:rsidR="00A23812" w:rsidRPr="00BD73F4">
        <w:rPr>
          <w:color w:val="000000"/>
        </w:rPr>
        <w:t xml:space="preserve"> increment borer, we collected two 4.3 mm</w:t>
      </w:r>
      <w:r w:rsidR="00E75614">
        <w:rPr>
          <w:color w:val="000000"/>
        </w:rPr>
        <w:t>-</w:t>
      </w:r>
      <w:r w:rsidR="00A23812" w:rsidRPr="00BD73F4">
        <w:rPr>
          <w:color w:val="000000"/>
        </w:rPr>
        <w:t>diameter cores from each tree greater than 15 cm</w:t>
      </w:r>
      <w:r w:rsidR="00E75614">
        <w:rPr>
          <w:color w:val="000000"/>
        </w:rPr>
        <w:t xml:space="preserve"> DBH </w:t>
      </w:r>
      <w:r w:rsidR="00E75614" w:rsidRPr="00BD73F4">
        <w:rPr>
          <w:color w:val="000000"/>
        </w:rPr>
        <w:t>in the plot</w:t>
      </w:r>
      <w:r w:rsidR="00A23812" w:rsidRPr="00BD73F4">
        <w:rPr>
          <w:color w:val="000000"/>
        </w:rPr>
        <w:t>. One core was collected at breast height (140 cm), and the other was collected as close to the ground as possible given available equipment and the individual tree’s setting. In cases where there were fewer than 15 suitable trees on a plot, we sampled additional trees at incr</w:t>
      </w:r>
      <w:r w:rsidR="00A23812" w:rsidRPr="004C65A7">
        <w:rPr>
          <w:color w:val="000000"/>
        </w:rPr>
        <w:t xml:space="preserve">easing distances from the plot center. For </w:t>
      </w:r>
      <w:r w:rsidR="00726D2F">
        <w:rPr>
          <w:color w:val="000000"/>
        </w:rPr>
        <w:t>10</w:t>
      </w:r>
      <w:r w:rsidR="00726D2F" w:rsidRPr="004C65A7">
        <w:rPr>
          <w:color w:val="000000"/>
        </w:rPr>
        <w:t xml:space="preserve"> </w:t>
      </w:r>
      <w:r w:rsidR="00A23812" w:rsidRPr="004C65A7">
        <w:rPr>
          <w:color w:val="000000"/>
        </w:rPr>
        <w:t>sites, we could not establish a fixed plot due either to excessive understory growth or site terrain characteristics. For these sites, trees were sampled at increasing distances from the initially-intended plot location (</w:t>
      </w:r>
      <w:r w:rsidR="00A23812" w:rsidRPr="004C65A7">
        <w:rPr>
          <w:i/>
          <w:iCs/>
          <w:color w:val="000000"/>
        </w:rPr>
        <w:t>i.e.,</w:t>
      </w:r>
      <w:r w:rsidR="00A23812" w:rsidRPr="004C65A7">
        <w:rPr>
          <w:color w:val="000000"/>
        </w:rPr>
        <w:t xml:space="preserve"> an n-tree sampling design; Lessard et al. 1994). Every site was visited </w:t>
      </w:r>
      <w:r w:rsidR="00131A10" w:rsidRPr="004C65A7">
        <w:rPr>
          <w:color w:val="000000"/>
        </w:rPr>
        <w:t>during the 2018 growing season between June and October.</w:t>
      </w:r>
    </w:p>
    <w:p w14:paraId="2F35010D"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1F761C60"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iCs/>
          <w:color w:val="000000"/>
        </w:rPr>
      </w:pPr>
      <w:r w:rsidRPr="004C65A7">
        <w:rPr>
          <w:i/>
          <w:iCs/>
          <w:color w:val="000000"/>
        </w:rPr>
        <w:t>Sample preparation</w:t>
      </w:r>
    </w:p>
    <w:p w14:paraId="112B61C0" w14:textId="5F1E5196" w:rsidR="00C06DA5" w:rsidRPr="00BD73F4" w:rsidRDefault="00C06DA5" w:rsidP="00313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 xml:space="preserve">All </w:t>
      </w:r>
      <w:r w:rsidR="00E75614">
        <w:rPr>
          <w:color w:val="000000"/>
        </w:rPr>
        <w:t xml:space="preserve">increment </w:t>
      </w:r>
      <w:r w:rsidRPr="004C65A7">
        <w:rPr>
          <w:color w:val="000000"/>
        </w:rPr>
        <w:t>cores were mounted, sanded, and visually cross-dated according to standard dendrochronological methods (</w:t>
      </w:r>
      <w:r w:rsidR="00EF4375">
        <w:rPr>
          <w:color w:val="000000"/>
        </w:rPr>
        <w:t>Speer 2009</w:t>
      </w:r>
      <w:r w:rsidRPr="004C65A7">
        <w:rPr>
          <w:color w:val="000000"/>
        </w:rPr>
        <w:t xml:space="preserve">). </w:t>
      </w:r>
      <w:r w:rsidR="002C644C" w:rsidRPr="004C65A7">
        <w:rPr>
          <w:color w:val="000000"/>
        </w:rPr>
        <w:t xml:space="preserve">We then measured the width in millimeters of each </w:t>
      </w:r>
      <w:r w:rsidR="001C6FDE">
        <w:rPr>
          <w:color w:val="000000"/>
        </w:rPr>
        <w:t>growth</w:t>
      </w:r>
      <w:r w:rsidR="002C644C" w:rsidRPr="004C65A7">
        <w:rPr>
          <w:color w:val="000000"/>
        </w:rPr>
        <w:t xml:space="preserve"> ring in every core sample using 2400 dpi digital scans and the computer program </w:t>
      </w:r>
      <w:proofErr w:type="spellStart"/>
      <w:r w:rsidR="002C644C" w:rsidRPr="004C65A7">
        <w:rPr>
          <w:color w:val="000000"/>
        </w:rPr>
        <w:t>CooRecorder</w:t>
      </w:r>
      <w:proofErr w:type="spellEnd"/>
      <w:r w:rsidR="002C644C" w:rsidRPr="004C65A7">
        <w:rPr>
          <w:color w:val="000000"/>
        </w:rPr>
        <w:t xml:space="preserve"> (</w:t>
      </w:r>
      <w:proofErr w:type="spellStart"/>
      <w:r w:rsidR="002C644C" w:rsidRPr="004C65A7">
        <w:rPr>
          <w:color w:val="000000"/>
        </w:rPr>
        <w:t>Cybis</w:t>
      </w:r>
      <w:proofErr w:type="spellEnd"/>
      <w:r w:rsidR="002C644C" w:rsidRPr="004C65A7">
        <w:rPr>
          <w:color w:val="000000"/>
        </w:rPr>
        <w:t xml:space="preserve"> 2021).</w:t>
      </w:r>
      <w:r w:rsidRPr="004C65A7">
        <w:rPr>
          <w:color w:val="000000"/>
        </w:rPr>
        <w:t xml:space="preserve"> We performed statistical dating checks on measured tree ring series using </w:t>
      </w:r>
      <w:proofErr w:type="spellStart"/>
      <w:r w:rsidRPr="004C65A7">
        <w:rPr>
          <w:color w:val="000000"/>
        </w:rPr>
        <w:t>CDendro</w:t>
      </w:r>
      <w:proofErr w:type="spellEnd"/>
      <w:r w:rsidRPr="004C65A7">
        <w:rPr>
          <w:color w:val="000000"/>
        </w:rPr>
        <w:t xml:space="preserve"> (</w:t>
      </w:r>
      <w:proofErr w:type="spellStart"/>
      <w:r w:rsidRPr="004C65A7">
        <w:rPr>
          <w:color w:val="000000"/>
        </w:rPr>
        <w:t>Cybis</w:t>
      </w:r>
      <w:proofErr w:type="spellEnd"/>
      <w:r w:rsidRPr="004C65A7">
        <w:rPr>
          <w:color w:val="000000"/>
        </w:rPr>
        <w:t xml:space="preserve"> 2021) and the ‘</w:t>
      </w:r>
      <w:proofErr w:type="spellStart"/>
      <w:r w:rsidRPr="004C65A7">
        <w:rPr>
          <w:color w:val="000000"/>
        </w:rPr>
        <w:t>dplR</w:t>
      </w:r>
      <w:proofErr w:type="spellEnd"/>
      <w:r w:rsidRPr="004C65A7">
        <w:rPr>
          <w:color w:val="000000"/>
        </w:rPr>
        <w:t>’ package in R 3.</w:t>
      </w:r>
      <w:r w:rsidR="002C644C" w:rsidRPr="004C65A7">
        <w:rPr>
          <w:color w:val="000000"/>
        </w:rPr>
        <w:t>6.3</w:t>
      </w:r>
      <w:r w:rsidRPr="004C65A7">
        <w:rPr>
          <w:color w:val="000000"/>
        </w:rPr>
        <w:t xml:space="preserve"> (Bunn 2008, Bunn 2010, R Core Team 2021). Specifically, we used 20-year lagged inter-series correlations to identify dating and measurement errors across all series </w:t>
      </w:r>
      <w:r w:rsidR="002017B0">
        <w:rPr>
          <w:color w:val="000000"/>
        </w:rPr>
        <w:t>per</w:t>
      </w:r>
      <w:r w:rsidRPr="004C65A7">
        <w:rPr>
          <w:color w:val="000000"/>
        </w:rPr>
        <w:t xml:space="preserve"> site. These errors were iteratively identified and corrected until all </w:t>
      </w:r>
      <w:r w:rsidR="002017B0">
        <w:rPr>
          <w:color w:val="000000"/>
        </w:rPr>
        <w:t xml:space="preserve">inter-series </w:t>
      </w:r>
      <w:r w:rsidRPr="004C65A7">
        <w:rPr>
          <w:color w:val="000000"/>
        </w:rPr>
        <w:t xml:space="preserve">correlations were above </w:t>
      </w:r>
      <w:r w:rsidR="00976258" w:rsidRPr="004C65A7">
        <w:rPr>
          <w:color w:val="000000"/>
        </w:rPr>
        <w:t>0.60</w:t>
      </w:r>
      <w:r w:rsidRPr="004C65A7">
        <w:rPr>
          <w:color w:val="000000"/>
        </w:rPr>
        <w:t>.</w:t>
      </w:r>
      <w:r w:rsidR="00A614EC">
        <w:rPr>
          <w:color w:val="000000"/>
        </w:rPr>
        <w:t xml:space="preserve"> Both core samples for each tree were used during visual and statistical cross-dating, but only samples extracted from breast height</w:t>
      </w:r>
      <w:r w:rsidR="00EF4375">
        <w:rPr>
          <w:color w:val="000000"/>
        </w:rPr>
        <w:t xml:space="preserve"> </w:t>
      </w:r>
      <w:r w:rsidR="00EF4375">
        <w:rPr>
          <w:color w:val="000000"/>
        </w:rPr>
        <w:lastRenderedPageBreak/>
        <w:t>were retained for growth analyses.</w:t>
      </w:r>
      <w:r w:rsidR="00A614EC">
        <w:rPr>
          <w:color w:val="000000"/>
        </w:rPr>
        <w:t xml:space="preserve"> </w:t>
      </w:r>
      <w:r w:rsidR="00A614EC" w:rsidRPr="004C65A7">
        <w:rPr>
          <w:color w:val="000000"/>
        </w:rPr>
        <w:t>For one site, located outside of Show</w:t>
      </w:r>
      <w:r w:rsidR="00A614EC">
        <w:rPr>
          <w:color w:val="000000"/>
        </w:rPr>
        <w:t xml:space="preserve"> L</w:t>
      </w:r>
      <w:r w:rsidR="00A614EC" w:rsidRPr="004C65A7">
        <w:rPr>
          <w:color w:val="000000"/>
        </w:rPr>
        <w:t xml:space="preserve">ow, Arizona, </w:t>
      </w:r>
      <w:r w:rsidR="00A614EC">
        <w:rPr>
          <w:color w:val="000000"/>
        </w:rPr>
        <w:t xml:space="preserve">a high rate of </w:t>
      </w:r>
      <w:r w:rsidR="00A614EC" w:rsidRPr="004C65A7">
        <w:rPr>
          <w:color w:val="000000"/>
        </w:rPr>
        <w:t>missing and false rings prevented confident</w:t>
      </w:r>
      <w:r w:rsidR="00A614EC">
        <w:rPr>
          <w:color w:val="000000"/>
        </w:rPr>
        <w:t xml:space="preserve"> assignment of a year of formation to growth rings</w:t>
      </w:r>
      <w:r w:rsidR="00A614EC" w:rsidRPr="004C65A7">
        <w:rPr>
          <w:color w:val="000000"/>
        </w:rPr>
        <w:t>. This site was excluded from all subsequent analyses.</w:t>
      </w:r>
      <w:r w:rsidR="00A614EC">
        <w:rPr>
          <w:color w:val="000000"/>
        </w:rPr>
        <w:t xml:space="preserve"> </w:t>
      </w:r>
      <w:r w:rsidRPr="004C65A7">
        <w:rPr>
          <w:color w:val="000000"/>
        </w:rPr>
        <w:t>We used field-measured DBH for each tree to convert these time series to annual basal area increments (BAI), a procedure that controls for the geometric trend of increasing tree bole diameter on annual ring widths</w:t>
      </w:r>
      <w:r w:rsidR="00726D2F">
        <w:rPr>
          <w:color w:val="000000"/>
        </w:rPr>
        <w:t xml:space="preserve"> (Phipps 2005)</w:t>
      </w:r>
      <w:r w:rsidRPr="004C65A7">
        <w:rPr>
          <w:color w:val="000000"/>
        </w:rPr>
        <w:t xml:space="preserve">. In total, this yielded 360 usable tree growth time series from 23 sites (Table </w:t>
      </w:r>
      <w:r w:rsidR="00976258" w:rsidRPr="004C65A7">
        <w:rPr>
          <w:color w:val="000000"/>
        </w:rPr>
        <w:t>S1)</w:t>
      </w:r>
      <w:r w:rsidRPr="004C65A7">
        <w:rPr>
          <w:color w:val="000000"/>
        </w:rPr>
        <w:t>.</w:t>
      </w:r>
    </w:p>
    <w:p w14:paraId="4851B22E"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012D67BB"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u w:val="single"/>
        </w:rPr>
      </w:pPr>
      <w:r w:rsidRPr="004C65A7">
        <w:rPr>
          <w:bCs/>
          <w:color w:val="000000"/>
          <w:u w:val="single"/>
        </w:rPr>
        <w:t>Analyses</w:t>
      </w:r>
    </w:p>
    <w:p w14:paraId="45F11C51"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iCs/>
          <w:color w:val="000000"/>
        </w:rPr>
      </w:pPr>
      <w:r w:rsidRPr="004C65A7">
        <w:rPr>
          <w:i/>
          <w:iCs/>
          <w:color w:val="000000"/>
        </w:rPr>
        <w:t>Climate data</w:t>
      </w:r>
    </w:p>
    <w:p w14:paraId="5524E568" w14:textId="08CDF03B" w:rsidR="000D51D2"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sidRPr="004C65A7">
        <w:rPr>
          <w:color w:val="000000"/>
        </w:rPr>
        <w:tab/>
        <w:t xml:space="preserve">We associated annual </w:t>
      </w:r>
      <w:r w:rsidR="00EF4375">
        <w:rPr>
          <w:color w:val="000000"/>
        </w:rPr>
        <w:t xml:space="preserve">BAI </w:t>
      </w:r>
      <w:r w:rsidRPr="004C65A7">
        <w:rPr>
          <w:color w:val="000000"/>
        </w:rPr>
        <w:t>time</w:t>
      </w:r>
      <w:r w:rsidR="00896D57">
        <w:rPr>
          <w:color w:val="000000"/>
        </w:rPr>
        <w:t xml:space="preserve"> </w:t>
      </w:r>
      <w:r w:rsidRPr="004C65A7">
        <w:rPr>
          <w:color w:val="000000"/>
        </w:rPr>
        <w:t xml:space="preserve">series for each tree </w:t>
      </w:r>
      <w:r w:rsidR="00896D57">
        <w:rPr>
          <w:color w:val="000000"/>
        </w:rPr>
        <w:t>at</w:t>
      </w:r>
      <w:r w:rsidRPr="004C65A7">
        <w:rPr>
          <w:color w:val="000000"/>
        </w:rPr>
        <w:t xml:space="preserve"> each site with PRISM LT81m historical monthly climate time series spanning the years 1900 – 2015. For each year, we summarized monthly climate data into eight seasonal periods spanning the growing season of the previous year through the end of the current year. In each of </w:t>
      </w:r>
      <w:r w:rsidR="000D51D2" w:rsidRPr="004C65A7">
        <w:rPr>
          <w:color w:val="000000"/>
        </w:rPr>
        <w:t>these seasons</w:t>
      </w:r>
      <w:r w:rsidRPr="004C65A7">
        <w:rPr>
          <w:color w:val="000000"/>
        </w:rPr>
        <w:t xml:space="preserve">, we calculated mean maximum monthly temperature and cumulative precipitation. </w:t>
      </w:r>
      <w:r w:rsidR="000D51D2" w:rsidRPr="004C65A7">
        <w:rPr>
          <w:color w:val="000000"/>
        </w:rPr>
        <w:t xml:space="preserve">To characterize the general climatic regimes </w:t>
      </w:r>
      <w:r w:rsidR="00896D57">
        <w:rPr>
          <w:color w:val="000000"/>
        </w:rPr>
        <w:t>at</w:t>
      </w:r>
      <w:r w:rsidR="000D51D2" w:rsidRPr="004C65A7">
        <w:rPr>
          <w:color w:val="000000"/>
        </w:rPr>
        <w:t xml:space="preserve"> each site, we calculated mean annual temperature and mean annual cumulative precipitation in 30-year moving windows, as well as across the length of the entire time series. These climatic variables are similar to those </w:t>
      </w:r>
      <w:r w:rsidR="002F471F" w:rsidRPr="004C65A7">
        <w:rPr>
          <w:color w:val="000000"/>
        </w:rPr>
        <w:t>used in recent range-wide growth analyses for ponderosa</w:t>
      </w:r>
      <w:r w:rsidR="00896D57">
        <w:rPr>
          <w:color w:val="000000"/>
        </w:rPr>
        <w:t xml:space="preserve"> pine</w:t>
      </w:r>
      <w:r w:rsidR="002F471F" w:rsidRPr="004C65A7">
        <w:rPr>
          <w:color w:val="000000"/>
        </w:rPr>
        <w:t xml:space="preserve"> and other species (McCullough et al. 2017, </w:t>
      </w:r>
      <w:proofErr w:type="spellStart"/>
      <w:r w:rsidR="002F471F" w:rsidRPr="004C65A7">
        <w:rPr>
          <w:color w:val="000000"/>
        </w:rPr>
        <w:t>Klesse</w:t>
      </w:r>
      <w:proofErr w:type="spellEnd"/>
      <w:r w:rsidR="002F471F" w:rsidRPr="004C65A7">
        <w:rPr>
          <w:color w:val="000000"/>
        </w:rPr>
        <w:t xml:space="preserve"> et al. 2018, </w:t>
      </w:r>
      <w:proofErr w:type="spellStart"/>
      <w:r w:rsidR="001731DA">
        <w:rPr>
          <w:color w:val="000000"/>
        </w:rPr>
        <w:t>Klesse</w:t>
      </w:r>
      <w:proofErr w:type="spellEnd"/>
      <w:r w:rsidR="001731DA">
        <w:rPr>
          <w:color w:val="000000"/>
        </w:rPr>
        <w:t xml:space="preserve"> et al. 2020</w:t>
      </w:r>
      <w:r w:rsidR="002F471F" w:rsidRPr="004C65A7">
        <w:rPr>
          <w:color w:val="000000"/>
        </w:rPr>
        <w:t>).</w:t>
      </w:r>
      <w:r w:rsidR="002F471F" w:rsidRPr="004C65A7">
        <w:rPr>
          <w:color w:val="000000" w:themeColor="text1"/>
        </w:rPr>
        <w:t xml:space="preserve"> </w:t>
      </w:r>
      <w:r w:rsidR="00272824">
        <w:rPr>
          <w:color w:val="000000" w:themeColor="text1"/>
        </w:rPr>
        <w:t>E</w:t>
      </w:r>
      <w:r w:rsidR="002F471F" w:rsidRPr="004C65A7">
        <w:rPr>
          <w:color w:val="000000" w:themeColor="text1"/>
        </w:rPr>
        <w:t xml:space="preserve">xploratory analyses indicated that interannual growth </w:t>
      </w:r>
      <w:r w:rsidR="00272824">
        <w:rPr>
          <w:color w:val="000000" w:themeColor="text1"/>
        </w:rPr>
        <w:t>was more</w:t>
      </w:r>
      <w:r w:rsidR="002F471F" w:rsidRPr="004C65A7">
        <w:rPr>
          <w:color w:val="000000" w:themeColor="text1"/>
        </w:rPr>
        <w:t xml:space="preserve"> strong</w:t>
      </w:r>
      <w:r w:rsidR="00272824">
        <w:rPr>
          <w:color w:val="000000" w:themeColor="text1"/>
        </w:rPr>
        <w:t>ly correlated with</w:t>
      </w:r>
      <w:r w:rsidR="002F471F" w:rsidRPr="004C65A7">
        <w:rPr>
          <w:color w:val="000000" w:themeColor="text1"/>
        </w:rPr>
        <w:t xml:space="preserve"> these seasonal climatic variables </w:t>
      </w:r>
      <w:proofErr w:type="gramStart"/>
      <w:r w:rsidR="002F471F" w:rsidRPr="004C65A7">
        <w:rPr>
          <w:color w:val="000000" w:themeColor="text1"/>
        </w:rPr>
        <w:t>than  annual</w:t>
      </w:r>
      <w:proofErr w:type="gramEnd"/>
      <w:r w:rsidR="002F471F" w:rsidRPr="004C65A7">
        <w:rPr>
          <w:color w:val="000000" w:themeColor="text1"/>
        </w:rPr>
        <w:t xml:space="preserve"> climatic </w:t>
      </w:r>
      <w:r w:rsidR="00272824">
        <w:rPr>
          <w:color w:val="000000" w:themeColor="text1"/>
        </w:rPr>
        <w:t>variables</w:t>
      </w:r>
      <w:r w:rsidR="002F471F" w:rsidRPr="004C65A7">
        <w:rPr>
          <w:color w:val="000000" w:themeColor="text1"/>
        </w:rPr>
        <w:t>. Some analyses have</w:t>
      </w:r>
      <w:r w:rsidR="002C644C" w:rsidRPr="004C65A7">
        <w:rPr>
          <w:color w:val="000000" w:themeColor="text1"/>
        </w:rPr>
        <w:t xml:space="preserve"> also</w:t>
      </w:r>
      <w:r w:rsidR="002F471F" w:rsidRPr="004C65A7">
        <w:rPr>
          <w:color w:val="000000" w:themeColor="text1"/>
        </w:rPr>
        <w:t xml:space="preserve"> included composite measures of moisture availability like vapor pressure deficit (</w:t>
      </w:r>
      <w:r w:rsidR="002F471F" w:rsidRPr="004C65A7">
        <w:rPr>
          <w:i/>
          <w:color w:val="000000" w:themeColor="text1"/>
        </w:rPr>
        <w:t>e.g.,</w:t>
      </w:r>
      <w:r w:rsidR="002F471F" w:rsidRPr="004C65A7">
        <w:rPr>
          <w:color w:val="000000" w:themeColor="text1"/>
        </w:rPr>
        <w:t xml:space="preserve"> </w:t>
      </w:r>
      <w:proofErr w:type="spellStart"/>
      <w:r w:rsidR="002C644C" w:rsidRPr="004C65A7">
        <w:rPr>
          <w:color w:val="000000" w:themeColor="text1"/>
        </w:rPr>
        <w:t>Restaino</w:t>
      </w:r>
      <w:proofErr w:type="spellEnd"/>
      <w:r w:rsidR="002C644C" w:rsidRPr="004C65A7">
        <w:rPr>
          <w:color w:val="000000" w:themeColor="text1"/>
        </w:rPr>
        <w:t xml:space="preserve"> et al. 2016, </w:t>
      </w:r>
      <w:r w:rsidR="002F471F" w:rsidRPr="004C65A7">
        <w:rPr>
          <w:color w:val="000000" w:themeColor="text1"/>
        </w:rPr>
        <w:t>McCullough et al. 2017) or climatic moisture deficit (</w:t>
      </w:r>
      <w:r w:rsidR="002C644C" w:rsidRPr="004C65A7">
        <w:rPr>
          <w:i/>
          <w:color w:val="000000" w:themeColor="text1"/>
        </w:rPr>
        <w:t>e.g.,</w:t>
      </w:r>
      <w:r w:rsidR="002C644C" w:rsidRPr="004C65A7">
        <w:rPr>
          <w:color w:val="000000" w:themeColor="text1"/>
        </w:rPr>
        <w:t xml:space="preserve"> Littlefield et al. 2020), </w:t>
      </w:r>
      <w:r w:rsidR="002F471F" w:rsidRPr="004C65A7">
        <w:rPr>
          <w:color w:val="000000" w:themeColor="text1"/>
        </w:rPr>
        <w:t>usually derived from a combination of temperature and precipitation measurements. Though these composite variables can be quite informative, we opted to include only mean and maximum temperatures and cumulative precipitation to limit model complexity and ease interpretation.</w:t>
      </w:r>
    </w:p>
    <w:p w14:paraId="28303F0F" w14:textId="6C4D6181" w:rsidR="00174FEC" w:rsidRPr="004C65A7" w:rsidRDefault="008F7EBB" w:rsidP="00FE5B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Pr>
          <w:color w:val="000000" w:themeColor="text1"/>
        </w:rPr>
        <w:tab/>
        <w:t xml:space="preserve">Substantial climate </w:t>
      </w:r>
      <w:r w:rsidR="00FE5B9D">
        <w:rPr>
          <w:color w:val="000000" w:themeColor="text1"/>
        </w:rPr>
        <w:t>change</w:t>
      </w:r>
      <w:r>
        <w:rPr>
          <w:color w:val="000000" w:themeColor="text1"/>
        </w:rPr>
        <w:t xml:space="preserve"> has </w:t>
      </w:r>
      <w:r w:rsidR="00FE5B9D">
        <w:rPr>
          <w:color w:val="000000" w:themeColor="text1"/>
        </w:rPr>
        <w:t xml:space="preserve">already </w:t>
      </w:r>
      <w:r>
        <w:rPr>
          <w:color w:val="000000" w:themeColor="text1"/>
        </w:rPr>
        <w:t xml:space="preserve">been reported across western North America over the past several decades (Skinner &amp; </w:t>
      </w:r>
      <w:proofErr w:type="spellStart"/>
      <w:r>
        <w:rPr>
          <w:color w:val="000000" w:themeColor="text1"/>
        </w:rPr>
        <w:t>Majorowicz</w:t>
      </w:r>
      <w:proofErr w:type="spellEnd"/>
      <w:r>
        <w:rPr>
          <w:color w:val="000000" w:themeColor="text1"/>
        </w:rPr>
        <w:t xml:space="preserve"> 1999, </w:t>
      </w:r>
      <w:proofErr w:type="spellStart"/>
      <w:r>
        <w:rPr>
          <w:color w:val="000000" w:themeColor="text1"/>
        </w:rPr>
        <w:t>Dobrowski</w:t>
      </w:r>
      <w:proofErr w:type="spellEnd"/>
      <w:r>
        <w:rPr>
          <w:color w:val="000000" w:themeColor="text1"/>
        </w:rPr>
        <w:t xml:space="preserve"> et al. 2013, </w:t>
      </w:r>
      <w:proofErr w:type="spellStart"/>
      <w:r>
        <w:rPr>
          <w:color w:val="000000" w:themeColor="text1"/>
        </w:rPr>
        <w:t>Abatzoglou</w:t>
      </w:r>
      <w:proofErr w:type="spellEnd"/>
      <w:r>
        <w:rPr>
          <w:color w:val="000000" w:themeColor="text1"/>
        </w:rPr>
        <w:t xml:space="preserve"> &amp; Williams 2016, </w:t>
      </w:r>
      <w:proofErr w:type="spellStart"/>
      <w:r>
        <w:rPr>
          <w:color w:val="000000" w:themeColor="text1"/>
        </w:rPr>
        <w:t>Abatzoglou</w:t>
      </w:r>
      <w:proofErr w:type="spellEnd"/>
      <w:r>
        <w:rPr>
          <w:color w:val="000000" w:themeColor="text1"/>
        </w:rPr>
        <w:t xml:space="preserve"> et al. 202</w:t>
      </w:r>
      <w:r w:rsidR="00BE1AFC">
        <w:rPr>
          <w:color w:val="000000" w:themeColor="text1"/>
        </w:rPr>
        <w:t>0</w:t>
      </w:r>
      <w:r>
        <w:rPr>
          <w:color w:val="000000" w:themeColor="text1"/>
        </w:rPr>
        <w:t>)</w:t>
      </w:r>
      <w:r w:rsidR="00FE5B9D">
        <w:rPr>
          <w:color w:val="000000" w:themeColor="text1"/>
        </w:rPr>
        <w:t xml:space="preserve">. In order to identify when warming began in the climate time series at each of our study sites, we used a breakpoint regression analysis to assess how secular trends in annual temperature anomalies relative to 1900-1950 means have changed across </w:t>
      </w:r>
      <w:r w:rsidR="00FE5B9D">
        <w:rPr>
          <w:color w:val="000000" w:themeColor="text1"/>
        </w:rPr>
        <w:lastRenderedPageBreak/>
        <w:t>our entire time series (1900-2015). Temporal breakpoints identified by this analysis were used to divide growth and climate time series into “pre-warming” and “post-warming” periods in subsequent analyses. Breakpoint analyses were conducted using the ‘segmented’ package in R3.6.3 (</w:t>
      </w:r>
      <w:proofErr w:type="spellStart"/>
      <w:r w:rsidR="00FE5B9D">
        <w:rPr>
          <w:color w:val="000000" w:themeColor="text1"/>
        </w:rPr>
        <w:t>Muggeo</w:t>
      </w:r>
      <w:proofErr w:type="spellEnd"/>
      <w:r w:rsidR="00FE5B9D">
        <w:rPr>
          <w:color w:val="000000" w:themeColor="text1"/>
        </w:rPr>
        <w:t xml:space="preserve"> 2017, R Core Team 2021). </w:t>
      </w:r>
    </w:p>
    <w:p w14:paraId="2465EFF8" w14:textId="397F39D6" w:rsidR="00C06DA5" w:rsidRPr="004C65A7" w:rsidRDefault="00174FEC" w:rsidP="00D100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sidDel="00174FEC">
        <w:rPr>
          <w:color w:val="000000" w:themeColor="text1"/>
        </w:rPr>
        <w:t xml:space="preserve"> </w:t>
      </w:r>
    </w:p>
    <w:p w14:paraId="75B3B4EA" w14:textId="3F467AAE" w:rsidR="00C06DA5" w:rsidRPr="004C65A7" w:rsidRDefault="00F326B4"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i/>
          <w:iCs/>
          <w:color w:val="000000"/>
        </w:rPr>
        <w:t>Growth model</w:t>
      </w:r>
    </w:p>
    <w:p w14:paraId="0A305B37" w14:textId="7FFF63E1"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 xml:space="preserve">We were interested in describing two aspects of growth variation in our dataset: </w:t>
      </w:r>
      <w:r w:rsidRPr="004C65A7">
        <w:rPr>
          <w:i/>
          <w:iCs/>
          <w:color w:val="000000"/>
        </w:rPr>
        <w:t>(1)</w:t>
      </w:r>
      <w:r w:rsidRPr="004C65A7">
        <w:rPr>
          <w:color w:val="000000"/>
        </w:rPr>
        <w:t xml:space="preserve"> species-wide variation</w:t>
      </w:r>
      <w:r w:rsidR="00DB4552">
        <w:rPr>
          <w:color w:val="000000"/>
        </w:rPr>
        <w:t xml:space="preserve"> in average growth rate</w:t>
      </w:r>
      <w:r w:rsidRPr="004C65A7">
        <w:rPr>
          <w:color w:val="000000"/>
        </w:rPr>
        <w:t xml:space="preserve"> associated with spatially-varying climate </w:t>
      </w:r>
      <w:proofErr w:type="spellStart"/>
      <w:r w:rsidRPr="004C65A7">
        <w:rPr>
          <w:color w:val="000000"/>
        </w:rPr>
        <w:t>normals</w:t>
      </w:r>
      <w:proofErr w:type="spellEnd"/>
      <w:r w:rsidRPr="004C65A7">
        <w:rPr>
          <w:color w:val="000000"/>
        </w:rPr>
        <w:t xml:space="preserve">, and </w:t>
      </w:r>
      <w:r w:rsidRPr="004C65A7">
        <w:rPr>
          <w:i/>
          <w:iCs/>
          <w:color w:val="000000"/>
        </w:rPr>
        <w:t>(2)</w:t>
      </w:r>
      <w:r w:rsidRPr="004C65A7">
        <w:rPr>
          <w:color w:val="000000"/>
        </w:rPr>
        <w:t xml:space="preserve"> population-specific variation</w:t>
      </w:r>
      <w:r w:rsidR="00DB4552">
        <w:rPr>
          <w:color w:val="000000"/>
        </w:rPr>
        <w:t xml:space="preserve"> in</w:t>
      </w:r>
      <w:r w:rsidR="00EF4375">
        <w:rPr>
          <w:color w:val="000000"/>
        </w:rPr>
        <w:t xml:space="preserve"> annual</w:t>
      </w:r>
      <w:r w:rsidR="00DB4552">
        <w:rPr>
          <w:color w:val="000000"/>
        </w:rPr>
        <w:t xml:space="preserve"> growth</w:t>
      </w:r>
      <w:r w:rsidRPr="004C65A7">
        <w:rPr>
          <w:color w:val="000000"/>
        </w:rPr>
        <w:t xml:space="preserve"> associated with time-varying climatic variables. In order to do this, we used</w:t>
      </w:r>
      <w:r w:rsidR="002C644C" w:rsidRPr="004C65A7">
        <w:rPr>
          <w:color w:val="000000"/>
        </w:rPr>
        <w:t xml:space="preserve"> a</w:t>
      </w:r>
      <w:r w:rsidRPr="004C65A7">
        <w:rPr>
          <w:color w:val="000000"/>
        </w:rPr>
        <w:t xml:space="preserve"> hierarchical generalized linear mixed model implemented in a Bayesian framework to model annual BAI </w:t>
      </w:r>
      <w:r w:rsidR="00313889" w:rsidRPr="004C65A7">
        <w:rPr>
          <w:color w:val="000000"/>
        </w:rPr>
        <w:t xml:space="preserve">during the pre-warming period </w:t>
      </w:r>
      <w:r w:rsidRPr="004C65A7">
        <w:rPr>
          <w:color w:val="000000"/>
        </w:rPr>
        <w:t xml:space="preserve">as a function of a tree’s size in the preceding year, spatially-varying climate </w:t>
      </w:r>
      <w:proofErr w:type="spellStart"/>
      <w:r w:rsidRPr="004C65A7">
        <w:rPr>
          <w:color w:val="000000"/>
        </w:rPr>
        <w:t>normals</w:t>
      </w:r>
      <w:proofErr w:type="spellEnd"/>
      <w:r w:rsidRPr="004C65A7">
        <w:rPr>
          <w:color w:val="000000"/>
        </w:rPr>
        <w:t xml:space="preserve">, and </w:t>
      </w:r>
      <w:r w:rsidR="00DB4552">
        <w:rPr>
          <w:color w:val="000000"/>
        </w:rPr>
        <w:t>time</w:t>
      </w:r>
      <w:r w:rsidRPr="004C65A7">
        <w:rPr>
          <w:color w:val="000000"/>
        </w:rPr>
        <w:t>-varying seasonal climate variables:</w:t>
      </w:r>
    </w:p>
    <w:p w14:paraId="37415C00" w14:textId="3B10AAEA" w:rsidR="00653060" w:rsidRPr="004C65A7" w:rsidRDefault="00653060" w:rsidP="00313889">
      <w:pPr>
        <w:rPr>
          <w:rFonts w:eastAsia="Times New Roman"/>
        </w:rPr>
      </w:pPr>
    </w:p>
    <w:p w14:paraId="5A6324EC" w14:textId="7A59A196" w:rsidR="00313889" w:rsidRPr="00BD73F4" w:rsidRDefault="00FD1691" w:rsidP="00313889">
      <w:pPr>
        <w:rPr>
          <w:rFonts w:eastAsia="Times New Roman"/>
        </w:rPr>
      </w:pPr>
      <w:r w:rsidRPr="00BD73F4">
        <w:rPr>
          <w:rFonts w:eastAsia="Times New Roman"/>
          <w:noProof/>
        </w:rPr>
        <w:drawing>
          <wp:anchor distT="0" distB="0" distL="114300" distR="114300" simplePos="0" relativeHeight="251682816" behindDoc="0" locked="0" layoutInCell="1" allowOverlap="1" wp14:anchorId="1724B62F" wp14:editId="781AC5ED">
            <wp:simplePos x="0" y="0"/>
            <wp:positionH relativeFrom="column">
              <wp:posOffset>-80507</wp:posOffset>
            </wp:positionH>
            <wp:positionV relativeFrom="paragraph">
              <wp:posOffset>83820</wp:posOffset>
            </wp:positionV>
            <wp:extent cx="5337175" cy="4978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37175" cy="497840"/>
                    </a:xfrm>
                    <a:prstGeom prst="rect">
                      <a:avLst/>
                    </a:prstGeom>
                  </pic:spPr>
                </pic:pic>
              </a:graphicData>
            </a:graphic>
            <wp14:sizeRelH relativeFrom="page">
              <wp14:pctWidth>0</wp14:pctWidth>
            </wp14:sizeRelH>
            <wp14:sizeRelV relativeFrom="page">
              <wp14:pctHeight>0</wp14:pctHeight>
            </wp14:sizeRelV>
          </wp:anchor>
        </w:drawing>
      </w:r>
    </w:p>
    <w:p w14:paraId="390C32AE" w14:textId="26D101EF" w:rsidR="00FD1691" w:rsidRPr="004C65A7" w:rsidRDefault="00313889" w:rsidP="004C65A7">
      <w:pPr>
        <w:tabs>
          <w:tab w:val="left" w:pos="560"/>
          <w:tab w:val="left" w:pos="8640"/>
        </w:tabs>
        <w:autoSpaceDE w:val="0"/>
        <w:autoSpaceDN w:val="0"/>
        <w:adjustRightInd w:val="0"/>
        <w:spacing w:line="360" w:lineRule="auto"/>
        <w:rPr>
          <w:color w:val="000000"/>
        </w:rPr>
      </w:pPr>
      <w:r w:rsidRPr="004C65A7">
        <w:rPr>
          <w:color w:val="000000"/>
        </w:rPr>
        <w:tab/>
      </w:r>
      <w:r w:rsidR="00FD1691" w:rsidRPr="004C65A7">
        <w:rPr>
          <w:color w:val="000000"/>
        </w:rPr>
        <w:tab/>
        <w:t xml:space="preserve">    (1)</w:t>
      </w:r>
    </w:p>
    <w:p w14:paraId="66C0DC96" w14:textId="77777777" w:rsidR="00FD1691" w:rsidRPr="00BD73F4" w:rsidRDefault="00FD1691" w:rsidP="00313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BD73F4">
        <w:rPr>
          <w:rFonts w:eastAsia="Times New Roman"/>
          <w:noProof/>
        </w:rPr>
        <w:drawing>
          <wp:anchor distT="0" distB="0" distL="114300" distR="114300" simplePos="0" relativeHeight="251683840" behindDoc="0" locked="0" layoutInCell="1" allowOverlap="1" wp14:anchorId="531021E5" wp14:editId="6A6F9C1B">
            <wp:simplePos x="0" y="0"/>
            <wp:positionH relativeFrom="column">
              <wp:posOffset>1529080</wp:posOffset>
            </wp:positionH>
            <wp:positionV relativeFrom="paragraph">
              <wp:posOffset>142819</wp:posOffset>
            </wp:positionV>
            <wp:extent cx="1371600" cy="490855"/>
            <wp:effectExtent l="0" t="0" r="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371600" cy="490855"/>
                    </a:xfrm>
                    <a:prstGeom prst="rect">
                      <a:avLst/>
                    </a:prstGeom>
                  </pic:spPr>
                </pic:pic>
              </a:graphicData>
            </a:graphic>
            <wp14:sizeRelH relativeFrom="page">
              <wp14:pctWidth>0</wp14:pctWidth>
            </wp14:sizeRelH>
            <wp14:sizeRelV relativeFrom="page">
              <wp14:pctHeight>0</wp14:pctHeight>
            </wp14:sizeRelV>
          </wp:anchor>
        </w:drawing>
      </w:r>
    </w:p>
    <w:p w14:paraId="46CE8C7C" w14:textId="76A83877" w:rsidR="00C06DA5" w:rsidRPr="00BD73F4" w:rsidRDefault="00FD1691" w:rsidP="004C65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r>
      <w:r w:rsidR="00C06DA5" w:rsidRPr="004C65A7">
        <w:rPr>
          <w:color w:val="000000"/>
        </w:rPr>
        <w:t xml:space="preserve">In this model, the BAI in year </w:t>
      </w:r>
      <w:r w:rsidR="00C06DA5" w:rsidRPr="004C65A7">
        <w:rPr>
          <w:i/>
          <w:iCs/>
          <w:color w:val="000000"/>
        </w:rPr>
        <w:t>y</w:t>
      </w:r>
      <w:r w:rsidR="00C06DA5" w:rsidRPr="004C65A7">
        <w:rPr>
          <w:color w:val="000000"/>
        </w:rPr>
        <w:t xml:space="preserve"> of tree </w:t>
      </w:r>
      <w:r w:rsidR="00C06DA5" w:rsidRPr="004C65A7">
        <w:rPr>
          <w:i/>
          <w:iCs/>
          <w:color w:val="000000"/>
        </w:rPr>
        <w:t>t</w:t>
      </w:r>
      <w:r w:rsidR="00C06DA5" w:rsidRPr="004C65A7">
        <w:rPr>
          <w:color w:val="000000"/>
        </w:rPr>
        <w:t xml:space="preserve"> </w:t>
      </w:r>
      <w:r w:rsidR="00E54411">
        <w:rPr>
          <w:color w:val="000000"/>
        </w:rPr>
        <w:t>at</w:t>
      </w:r>
      <w:r w:rsidR="00C06DA5" w:rsidRPr="004C65A7">
        <w:rPr>
          <w:color w:val="000000"/>
        </w:rPr>
        <w:t xml:space="preserve"> site </w:t>
      </w:r>
      <w:r w:rsidR="00C06DA5" w:rsidRPr="004C65A7">
        <w:rPr>
          <w:i/>
          <w:iCs/>
          <w:color w:val="000000"/>
        </w:rPr>
        <w:t>s</w:t>
      </w:r>
      <w:r w:rsidR="00C06DA5" w:rsidRPr="004C65A7">
        <w:rPr>
          <w:color w:val="000000"/>
        </w:rPr>
        <w:t xml:space="preserve"> is modeled as the linear combination of that tree’s basal area (</w:t>
      </w:r>
      <w:r w:rsidR="00C06DA5" w:rsidRPr="004C65A7">
        <w:rPr>
          <w:i/>
          <w:iCs/>
          <w:color w:val="000000"/>
        </w:rPr>
        <w:t>BA</w:t>
      </w:r>
      <w:r w:rsidR="00C06DA5" w:rsidRPr="004C65A7">
        <w:rPr>
          <w:color w:val="000000"/>
        </w:rPr>
        <w:t xml:space="preserve">) in the year </w:t>
      </w:r>
      <w:r w:rsidR="00C06DA5" w:rsidRPr="004C65A7">
        <w:rPr>
          <w:i/>
          <w:iCs/>
          <w:color w:val="000000"/>
        </w:rPr>
        <w:t>y-1</w:t>
      </w:r>
      <w:r w:rsidR="00C06DA5" w:rsidRPr="004C65A7">
        <w:rPr>
          <w:color w:val="000000"/>
        </w:rPr>
        <w:t xml:space="preserve">, climate </w:t>
      </w:r>
      <w:proofErr w:type="spellStart"/>
      <w:r w:rsidR="00C06DA5" w:rsidRPr="004C65A7">
        <w:rPr>
          <w:color w:val="000000"/>
        </w:rPr>
        <w:t>normals</w:t>
      </w:r>
      <w:proofErr w:type="spellEnd"/>
      <w:r w:rsidR="00C06DA5" w:rsidRPr="004C65A7">
        <w:rPr>
          <w:color w:val="000000"/>
        </w:rPr>
        <w:t xml:space="preserve"> (</w:t>
      </w:r>
      <w:r w:rsidR="00C06DA5" w:rsidRPr="004C65A7">
        <w:rPr>
          <w:i/>
          <w:iCs/>
          <w:color w:val="000000"/>
        </w:rPr>
        <w:t>CN</w:t>
      </w:r>
      <w:r w:rsidR="00C06DA5" w:rsidRPr="004C65A7">
        <w:rPr>
          <w:color w:val="000000"/>
        </w:rPr>
        <w:t xml:space="preserve">) that vary between sites </w:t>
      </w:r>
      <w:r w:rsidR="00C06DA5" w:rsidRPr="004C65A7">
        <w:rPr>
          <w:i/>
          <w:iCs/>
          <w:color w:val="000000"/>
        </w:rPr>
        <w:t>s</w:t>
      </w:r>
      <w:r w:rsidR="00C06DA5" w:rsidRPr="004C65A7">
        <w:rPr>
          <w:color w:val="000000"/>
        </w:rPr>
        <w:t>, and annual climate variables (</w:t>
      </w:r>
      <w:r w:rsidR="00EF4375">
        <w:rPr>
          <w:i/>
          <w:iCs/>
          <w:color w:val="000000"/>
        </w:rPr>
        <w:t>T</w:t>
      </w:r>
      <w:r w:rsidR="00C06DA5" w:rsidRPr="004C65A7">
        <w:rPr>
          <w:i/>
          <w:iCs/>
          <w:color w:val="000000"/>
        </w:rPr>
        <w:t>A</w:t>
      </w:r>
      <w:r w:rsidR="00EF4375">
        <w:rPr>
          <w:i/>
          <w:iCs/>
          <w:color w:val="000000"/>
        </w:rPr>
        <w:t>, PA</w:t>
      </w:r>
      <w:r w:rsidR="00C06DA5" w:rsidRPr="004C65A7">
        <w:rPr>
          <w:color w:val="000000"/>
        </w:rPr>
        <w:t xml:space="preserve">) that vary between years </w:t>
      </w:r>
      <w:r w:rsidR="00C06DA5" w:rsidRPr="004C65A7">
        <w:rPr>
          <w:i/>
          <w:iCs/>
          <w:color w:val="000000"/>
        </w:rPr>
        <w:t>y</w:t>
      </w:r>
      <w:r w:rsidR="00C06DA5" w:rsidRPr="004C65A7">
        <w:rPr>
          <w:color w:val="000000"/>
        </w:rPr>
        <w:t xml:space="preserve"> </w:t>
      </w:r>
      <w:r w:rsidR="00E54411">
        <w:rPr>
          <w:color w:val="000000"/>
        </w:rPr>
        <w:t>a</w:t>
      </w:r>
      <w:r w:rsidR="00F462C9">
        <w:rPr>
          <w:color w:val="000000"/>
        </w:rPr>
        <w:t>nd</w:t>
      </w:r>
      <w:r w:rsidR="00C06DA5" w:rsidRPr="004C65A7">
        <w:rPr>
          <w:color w:val="000000"/>
        </w:rPr>
        <w:t xml:space="preserve"> site</w:t>
      </w:r>
      <w:r w:rsidR="00F462C9">
        <w:rPr>
          <w:color w:val="000000"/>
        </w:rPr>
        <w:t>s</w:t>
      </w:r>
      <w:r w:rsidR="00C06DA5" w:rsidRPr="004C65A7">
        <w:rPr>
          <w:color w:val="000000"/>
        </w:rPr>
        <w:t xml:space="preserve"> </w:t>
      </w:r>
      <w:r w:rsidR="00C06DA5" w:rsidRPr="004C65A7">
        <w:rPr>
          <w:i/>
          <w:iCs/>
          <w:color w:val="000000"/>
        </w:rPr>
        <w:t>s</w:t>
      </w:r>
      <w:r w:rsidR="00C06DA5" w:rsidRPr="004C65A7">
        <w:rPr>
          <w:color w:val="000000"/>
        </w:rPr>
        <w:t xml:space="preserve">. </w:t>
      </w:r>
      <w:r w:rsidR="00C06DA5" w:rsidRPr="00BD73F4">
        <w:rPr>
          <w:rFonts w:ascii="Symbol" w:hAnsi="Symbol" w:cs="Symbol"/>
          <w:b/>
          <w:color w:val="000000"/>
        </w:rPr>
        <w:sym w:font="Symbol" w:char="F062"/>
      </w:r>
      <w:r w:rsidR="00C06DA5" w:rsidRPr="00BD73F4">
        <w:rPr>
          <w:color w:val="000000"/>
        </w:rPr>
        <w:t xml:space="preserve"> terms indicate estimated fixed effects describing species-wide responses, whereas </w:t>
      </w:r>
      <w:r w:rsidR="00C06DA5" w:rsidRPr="00BD73F4">
        <w:rPr>
          <w:b/>
          <w:color w:val="000000"/>
        </w:rPr>
        <w:sym w:font="Symbol" w:char="F067"/>
      </w:r>
      <w:r w:rsidR="00C06DA5" w:rsidRPr="00BD73F4">
        <w:rPr>
          <w:rFonts w:ascii="Symbol" w:hAnsi="Symbol" w:cs="Symbol"/>
          <w:color w:val="000000"/>
        </w:rPr>
        <w:t></w:t>
      </w:r>
      <w:r w:rsidR="00C06DA5" w:rsidRPr="00BD73F4">
        <w:rPr>
          <w:color w:val="000000"/>
        </w:rPr>
        <w:t xml:space="preserve">terms indicate random effects varying </w:t>
      </w:r>
      <w:r w:rsidR="00F462C9">
        <w:rPr>
          <w:color w:val="000000"/>
        </w:rPr>
        <w:t>across</w:t>
      </w:r>
      <w:r w:rsidR="00C06DA5" w:rsidRPr="00BD73F4">
        <w:rPr>
          <w:color w:val="000000"/>
        </w:rPr>
        <w:t xml:space="preserve"> site</w:t>
      </w:r>
      <w:r w:rsidR="00F462C9">
        <w:rPr>
          <w:color w:val="000000"/>
        </w:rPr>
        <w:t>s</w:t>
      </w:r>
      <w:r w:rsidR="00C06DA5" w:rsidRPr="00BD73F4">
        <w:rPr>
          <w:color w:val="000000"/>
        </w:rPr>
        <w:t xml:space="preserve"> </w:t>
      </w:r>
      <w:r w:rsidR="00C06DA5" w:rsidRPr="004C65A7">
        <w:rPr>
          <w:i/>
          <w:iCs/>
          <w:color w:val="000000"/>
        </w:rPr>
        <w:t xml:space="preserve">s </w:t>
      </w:r>
      <w:r w:rsidR="00C06DA5" w:rsidRPr="004C65A7">
        <w:rPr>
          <w:color w:val="000000"/>
        </w:rPr>
        <w:t>or tree</w:t>
      </w:r>
      <w:r w:rsidR="00F462C9">
        <w:rPr>
          <w:color w:val="000000"/>
        </w:rPr>
        <w:t>s</w:t>
      </w:r>
      <w:r w:rsidR="00C06DA5" w:rsidRPr="004C65A7">
        <w:rPr>
          <w:color w:val="000000"/>
        </w:rPr>
        <w:t xml:space="preserve"> </w:t>
      </w:r>
      <w:r w:rsidR="00C06DA5" w:rsidRPr="004C65A7">
        <w:rPr>
          <w:i/>
          <w:iCs/>
          <w:color w:val="000000"/>
        </w:rPr>
        <w:t>t</w:t>
      </w:r>
      <w:r w:rsidR="00C06DA5" w:rsidRPr="004C65A7">
        <w:rPr>
          <w:color w:val="000000"/>
        </w:rPr>
        <w:t xml:space="preserve">. </w:t>
      </w:r>
      <w:r w:rsidR="00F462C9">
        <w:rPr>
          <w:color w:val="000000"/>
        </w:rPr>
        <w:t>Hence</w:t>
      </w:r>
      <w:r w:rsidR="00EF4375">
        <w:rPr>
          <w:color w:val="000000"/>
        </w:rPr>
        <w:t>,</w:t>
      </w:r>
      <w:r w:rsidR="00C06DA5" w:rsidRPr="004C65A7">
        <w:rPr>
          <w:color w:val="000000"/>
        </w:rPr>
        <w:t xml:space="preserve"> </w:t>
      </w:r>
      <w:r w:rsidR="00C06DA5" w:rsidRPr="00BD73F4">
        <w:rPr>
          <w:rFonts w:ascii="Symbol" w:hAnsi="Symbol" w:cs="Symbol"/>
          <w:b/>
          <w:color w:val="000000"/>
        </w:rPr>
        <w:sym w:font="Symbol" w:char="F062"/>
      </w:r>
      <w:r w:rsidR="00C06DA5" w:rsidRPr="00BD73F4">
        <w:rPr>
          <w:rFonts w:ascii="Symbol" w:hAnsi="Symbol" w:cs="Symbol"/>
          <w:b/>
          <w:color w:val="000000"/>
          <w:vertAlign w:val="subscript"/>
        </w:rPr>
        <w:t></w:t>
      </w:r>
      <w:r w:rsidR="00C06DA5" w:rsidRPr="00BD73F4">
        <w:rPr>
          <w:color w:val="000000"/>
        </w:rPr>
        <w:t xml:space="preserve"> is the species-wide intercept</w:t>
      </w:r>
      <w:r w:rsidR="00F462C9">
        <w:rPr>
          <w:color w:val="000000"/>
        </w:rPr>
        <w:t xml:space="preserve"> (average </w:t>
      </w:r>
      <w:r w:rsidR="00EF4375">
        <w:rPr>
          <w:color w:val="000000"/>
        </w:rPr>
        <w:t>BAI</w:t>
      </w:r>
      <w:r w:rsidR="00F462C9">
        <w:rPr>
          <w:color w:val="000000"/>
        </w:rPr>
        <w:t>)</w:t>
      </w:r>
      <w:r w:rsidR="00C06DA5" w:rsidRPr="00BD73F4">
        <w:rPr>
          <w:color w:val="000000"/>
        </w:rPr>
        <w:t xml:space="preserve">, whereas </w:t>
      </w:r>
      <w:r w:rsidR="00C06DA5" w:rsidRPr="00BD73F4">
        <w:rPr>
          <w:b/>
          <w:color w:val="000000"/>
        </w:rPr>
        <w:sym w:font="Symbol" w:char="F067"/>
      </w:r>
      <w:proofErr w:type="gramStart"/>
      <w:r w:rsidR="00C06DA5" w:rsidRPr="00BD73F4">
        <w:rPr>
          <w:b/>
          <w:color w:val="000000"/>
          <w:vertAlign w:val="subscript"/>
        </w:rPr>
        <w:t>0,t</w:t>
      </w:r>
      <w:proofErr w:type="gramEnd"/>
      <w:r w:rsidR="00C06DA5" w:rsidRPr="00BD73F4">
        <w:rPr>
          <w:b/>
          <w:color w:val="000000"/>
          <w:vertAlign w:val="subscript"/>
        </w:rPr>
        <w:t>,s</w:t>
      </w:r>
      <w:r w:rsidR="00C06DA5" w:rsidRPr="00BD73F4">
        <w:rPr>
          <w:color w:val="000000"/>
        </w:rPr>
        <w:t xml:space="preserve"> is a random </w:t>
      </w:r>
      <w:r w:rsidR="00F462C9">
        <w:rPr>
          <w:color w:val="000000"/>
        </w:rPr>
        <w:t xml:space="preserve">modification of the species-wide </w:t>
      </w:r>
      <w:r w:rsidR="00C06DA5" w:rsidRPr="00BD73F4">
        <w:rPr>
          <w:color w:val="000000"/>
        </w:rPr>
        <w:t xml:space="preserve">intercept for each tree </w:t>
      </w:r>
      <w:r w:rsidR="00C06DA5" w:rsidRPr="004C65A7">
        <w:rPr>
          <w:i/>
          <w:iCs/>
          <w:color w:val="000000"/>
        </w:rPr>
        <w:t>t</w:t>
      </w:r>
      <w:r w:rsidR="00C06DA5" w:rsidRPr="004C65A7">
        <w:rPr>
          <w:color w:val="000000"/>
        </w:rPr>
        <w:t xml:space="preserve"> nested in </w:t>
      </w:r>
      <w:r w:rsidR="00F462C9">
        <w:rPr>
          <w:color w:val="000000"/>
        </w:rPr>
        <w:t>each</w:t>
      </w:r>
      <w:r w:rsidR="00C06DA5" w:rsidRPr="004C65A7">
        <w:rPr>
          <w:color w:val="000000"/>
        </w:rPr>
        <w:t xml:space="preserve"> site</w:t>
      </w:r>
      <w:r w:rsidR="00C06DA5" w:rsidRPr="004C65A7">
        <w:rPr>
          <w:i/>
          <w:iCs/>
          <w:color w:val="000000"/>
        </w:rPr>
        <w:t xml:space="preserve"> s</w:t>
      </w:r>
      <w:r w:rsidR="00C06DA5" w:rsidRPr="004C65A7">
        <w:rPr>
          <w:color w:val="000000"/>
        </w:rPr>
        <w:t xml:space="preserve">. This random intercept </w:t>
      </w:r>
      <w:r w:rsidR="00F462C9">
        <w:rPr>
          <w:color w:val="000000"/>
        </w:rPr>
        <w:t>modification</w:t>
      </w:r>
      <w:r w:rsidR="00C06DA5" w:rsidRPr="004C65A7">
        <w:rPr>
          <w:color w:val="000000"/>
        </w:rPr>
        <w:t xml:space="preserve"> accounts for growth variation between sites and between trees within a site </w:t>
      </w:r>
      <w:r w:rsidR="00F462C9">
        <w:rPr>
          <w:color w:val="000000"/>
        </w:rPr>
        <w:t>caused by</w:t>
      </w:r>
      <w:r w:rsidR="00C06DA5" w:rsidRPr="004C65A7">
        <w:rPr>
          <w:color w:val="000000"/>
        </w:rPr>
        <w:t xml:space="preserve"> non-climatic factors like soil characteristics, topography, stand density, and disturbance histories. Basal area (</w:t>
      </w:r>
      <w:r w:rsidR="00C06DA5" w:rsidRPr="004C65A7">
        <w:rPr>
          <w:i/>
          <w:color w:val="000000"/>
        </w:rPr>
        <w:t>BA</w:t>
      </w:r>
      <w:r w:rsidR="00C06DA5" w:rsidRPr="004C65A7">
        <w:rPr>
          <w:color w:val="000000"/>
        </w:rPr>
        <w:t xml:space="preserve">) was back-calculated using </w:t>
      </w:r>
      <w:r w:rsidR="00F462C9">
        <w:rPr>
          <w:color w:val="000000"/>
        </w:rPr>
        <w:t>field-</w:t>
      </w:r>
      <w:r w:rsidR="00C06DA5" w:rsidRPr="004C65A7">
        <w:rPr>
          <w:color w:val="000000"/>
        </w:rPr>
        <w:t xml:space="preserve">measured </w:t>
      </w:r>
      <w:r w:rsidR="00F462C9">
        <w:rPr>
          <w:color w:val="000000"/>
        </w:rPr>
        <w:t>DBH</w:t>
      </w:r>
      <w:r w:rsidR="00C06DA5" w:rsidRPr="004C65A7">
        <w:rPr>
          <w:color w:val="000000"/>
        </w:rPr>
        <w:t xml:space="preserve"> and ring widths, and standardized relative to the mean tree size </w:t>
      </w:r>
      <w:r w:rsidR="00F462C9">
        <w:rPr>
          <w:color w:val="000000"/>
        </w:rPr>
        <w:t>at</w:t>
      </w:r>
      <w:r w:rsidR="00C06DA5" w:rsidRPr="004C65A7">
        <w:rPr>
          <w:color w:val="000000"/>
        </w:rPr>
        <w:t xml:space="preserve"> each site.</w:t>
      </w:r>
      <w:r w:rsidRPr="004C65A7">
        <w:rPr>
          <w:color w:val="000000"/>
        </w:rPr>
        <w:t xml:space="preserve"> </w:t>
      </w:r>
      <w:r w:rsidR="00EC14A9" w:rsidRPr="004C65A7">
        <w:rPr>
          <w:color w:val="000000"/>
        </w:rPr>
        <w:t xml:space="preserve">Because the influence of tree size on </w:t>
      </w:r>
      <w:r w:rsidR="00C04F55">
        <w:rPr>
          <w:color w:val="000000"/>
        </w:rPr>
        <w:t>BAI</w:t>
      </w:r>
      <w:r w:rsidR="00EC14A9" w:rsidRPr="004C65A7">
        <w:rPr>
          <w:color w:val="000000"/>
        </w:rPr>
        <w:t xml:space="preserve"> can vary widely, we included a site-level random slope modifier on this term (</w:t>
      </w:r>
      <w:r w:rsidR="00EC14A9" w:rsidRPr="00BD73F4">
        <w:rPr>
          <w:b/>
          <w:color w:val="000000"/>
        </w:rPr>
        <w:sym w:font="Symbol" w:char="F067"/>
      </w:r>
      <w:proofErr w:type="gramStart"/>
      <w:r w:rsidR="00EC14A9" w:rsidRPr="00BD73F4">
        <w:rPr>
          <w:b/>
          <w:color w:val="000000"/>
          <w:vertAlign w:val="subscript"/>
        </w:rPr>
        <w:t>1,s</w:t>
      </w:r>
      <w:proofErr w:type="gramEnd"/>
      <w:r w:rsidR="00EC14A9" w:rsidRPr="00BD73F4">
        <w:rPr>
          <w:color w:val="000000"/>
        </w:rPr>
        <w:t>).</w:t>
      </w:r>
      <w:r w:rsidR="00C06DA5" w:rsidRPr="004C65A7">
        <w:rPr>
          <w:color w:val="000000"/>
        </w:rPr>
        <w:t xml:space="preserve"> The index </w:t>
      </w:r>
      <w:proofErr w:type="spellStart"/>
      <w:r w:rsidR="00C06DA5" w:rsidRPr="004C65A7">
        <w:rPr>
          <w:i/>
          <w:iCs/>
          <w:color w:val="000000"/>
        </w:rPr>
        <w:t>i</w:t>
      </w:r>
      <w:proofErr w:type="spellEnd"/>
      <w:r w:rsidR="00C06DA5" w:rsidRPr="004C65A7">
        <w:rPr>
          <w:color w:val="000000"/>
        </w:rPr>
        <w:t xml:space="preserve"> </w:t>
      </w:r>
      <w:r w:rsidR="00F462C9">
        <w:rPr>
          <w:color w:val="000000"/>
        </w:rPr>
        <w:t xml:space="preserve">varies from </w:t>
      </w:r>
      <w:r w:rsidR="00C04F55">
        <w:rPr>
          <w:color w:val="000000"/>
        </w:rPr>
        <w:t>one</w:t>
      </w:r>
      <w:r w:rsidR="00F462C9">
        <w:rPr>
          <w:color w:val="000000"/>
        </w:rPr>
        <w:t xml:space="preserve"> to </w:t>
      </w:r>
      <w:r w:rsidR="00C04F55">
        <w:rPr>
          <w:color w:val="000000"/>
        </w:rPr>
        <w:t>three</w:t>
      </w:r>
      <w:r w:rsidR="00F462C9">
        <w:rPr>
          <w:color w:val="000000"/>
        </w:rPr>
        <w:t>, denoting</w:t>
      </w:r>
      <w:r w:rsidR="00C06DA5" w:rsidRPr="004C65A7">
        <w:rPr>
          <w:color w:val="000000"/>
        </w:rPr>
        <w:t xml:space="preserve"> one of two climate </w:t>
      </w:r>
      <w:r w:rsidR="00C06DA5" w:rsidRPr="004C65A7">
        <w:rPr>
          <w:color w:val="000000"/>
        </w:rPr>
        <w:lastRenderedPageBreak/>
        <w:t>normal variables</w:t>
      </w:r>
      <w:r w:rsidR="00EC14A9" w:rsidRPr="004C65A7">
        <w:rPr>
          <w:color w:val="000000"/>
        </w:rPr>
        <w:t xml:space="preserve"> </w:t>
      </w:r>
      <w:r w:rsidR="00EC14A9" w:rsidRPr="004C65A7">
        <w:rPr>
          <w:i/>
          <w:color w:val="000000"/>
        </w:rPr>
        <w:t>CN</w:t>
      </w:r>
      <w:r w:rsidR="00C06DA5" w:rsidRPr="004C65A7">
        <w:rPr>
          <w:color w:val="000000"/>
        </w:rPr>
        <w:t xml:space="preserve">, mean annual temperature and mean annual precipitation, and their interaction. The </w:t>
      </w:r>
      <w:r w:rsidR="00C06DA5" w:rsidRPr="00BD73F4">
        <w:rPr>
          <w:rFonts w:ascii="Symbol" w:hAnsi="Symbol" w:cs="Symbol"/>
          <w:b/>
          <w:color w:val="000000"/>
        </w:rPr>
        <w:sym w:font="Symbol" w:char="F062"/>
      </w:r>
      <w:r w:rsidR="00C06DA5" w:rsidRPr="00BD73F4">
        <w:rPr>
          <w:rFonts w:ascii="Symbol" w:hAnsi="Symbol" w:cs="Symbol"/>
          <w:b/>
          <w:color w:val="000000"/>
          <w:vertAlign w:val="subscript"/>
        </w:rPr>
        <w:t></w:t>
      </w:r>
      <w:r w:rsidR="00C06DA5" w:rsidRPr="00BD73F4">
        <w:rPr>
          <w:rFonts w:ascii="Symbol" w:hAnsi="Symbol" w:cs="Symbol"/>
          <w:b/>
          <w:color w:val="000000"/>
          <w:vertAlign w:val="subscript"/>
        </w:rPr>
        <w:t></w:t>
      </w:r>
      <w:r w:rsidR="00C06DA5" w:rsidRPr="00BD73F4">
        <w:rPr>
          <w:color w:val="000000"/>
        </w:rPr>
        <w:t xml:space="preserve"> coefficients then </w:t>
      </w:r>
      <w:r w:rsidR="00F462C9">
        <w:rPr>
          <w:color w:val="000000"/>
        </w:rPr>
        <w:t>capture</w:t>
      </w:r>
      <w:r w:rsidR="00C06DA5" w:rsidRPr="004C65A7">
        <w:rPr>
          <w:color w:val="000000"/>
        </w:rPr>
        <w:t xml:space="preserve"> the species-wide relationship between mean climatic conditions and </w:t>
      </w:r>
      <w:r w:rsidR="00536F58">
        <w:rPr>
          <w:color w:val="000000"/>
        </w:rPr>
        <w:t>BAI</w:t>
      </w:r>
      <w:r w:rsidR="00C06DA5" w:rsidRPr="004C65A7">
        <w:rPr>
          <w:color w:val="000000"/>
        </w:rPr>
        <w:t xml:space="preserve">. The index </w:t>
      </w:r>
      <w:r w:rsidR="00C06DA5" w:rsidRPr="004C65A7">
        <w:rPr>
          <w:i/>
          <w:iCs/>
          <w:color w:val="000000"/>
        </w:rPr>
        <w:t>j</w:t>
      </w:r>
      <w:r w:rsidR="00C06DA5" w:rsidRPr="004C65A7">
        <w:rPr>
          <w:color w:val="000000"/>
        </w:rPr>
        <w:t xml:space="preserve"> indicates one of eight seasonal periods ranging from the previous year’s growing season through the end of the current</w:t>
      </w:r>
      <w:r w:rsidR="00C04F55">
        <w:rPr>
          <w:color w:val="000000"/>
        </w:rPr>
        <w:t xml:space="preserve"> </w:t>
      </w:r>
      <w:r w:rsidR="00563E87">
        <w:rPr>
          <w:color w:val="000000"/>
        </w:rPr>
        <w:t xml:space="preserve">growing season in year </w:t>
      </w:r>
      <w:r w:rsidR="00563E87">
        <w:rPr>
          <w:i/>
          <w:color w:val="000000"/>
        </w:rPr>
        <w:t>y</w:t>
      </w:r>
      <w:r w:rsidR="00C06DA5" w:rsidRPr="004C65A7">
        <w:rPr>
          <w:color w:val="000000"/>
        </w:rPr>
        <w:t xml:space="preserve">. </w:t>
      </w:r>
      <w:r w:rsidR="00536F58">
        <w:rPr>
          <w:color w:val="000000"/>
        </w:rPr>
        <w:t>Thus</w:t>
      </w:r>
      <w:r w:rsidR="00C04F55">
        <w:rPr>
          <w:color w:val="000000"/>
        </w:rPr>
        <w:t>,</w:t>
      </w:r>
      <w:r w:rsidR="00536F58">
        <w:rPr>
          <w:color w:val="000000"/>
        </w:rPr>
        <w:t xml:space="preserve"> the parameters </w:t>
      </w:r>
      <w:r w:rsidR="00C06DA5" w:rsidRPr="00BD73F4">
        <w:rPr>
          <w:rFonts w:ascii="Symbol" w:hAnsi="Symbol" w:cs="Symbol"/>
          <w:b/>
          <w:color w:val="000000"/>
        </w:rPr>
        <w:sym w:font="Symbol" w:char="F062"/>
      </w:r>
      <w:r w:rsidR="00C06DA5" w:rsidRPr="00BD73F4">
        <w:rPr>
          <w:b/>
          <w:color w:val="000000"/>
          <w:vertAlign w:val="subscript"/>
        </w:rPr>
        <w:t>3j</w:t>
      </w:r>
      <w:r w:rsidR="00C06DA5" w:rsidRPr="00BD73F4">
        <w:rPr>
          <w:color w:val="000000"/>
        </w:rPr>
        <w:t xml:space="preserve"> and </w:t>
      </w:r>
      <w:r w:rsidR="00C06DA5" w:rsidRPr="00BD73F4">
        <w:rPr>
          <w:rFonts w:ascii="Symbol" w:hAnsi="Symbol" w:cs="Symbol"/>
          <w:b/>
          <w:color w:val="000000"/>
        </w:rPr>
        <w:sym w:font="Symbol" w:char="F062"/>
      </w:r>
      <w:r w:rsidR="00C06DA5" w:rsidRPr="00BD73F4">
        <w:rPr>
          <w:b/>
          <w:color w:val="000000"/>
          <w:vertAlign w:val="subscript"/>
        </w:rPr>
        <w:t>4</w:t>
      </w:r>
      <w:proofErr w:type="gramStart"/>
      <w:r w:rsidR="00C06DA5" w:rsidRPr="00BD73F4">
        <w:rPr>
          <w:b/>
          <w:color w:val="000000"/>
          <w:vertAlign w:val="subscript"/>
        </w:rPr>
        <w:t>j</w:t>
      </w:r>
      <w:r w:rsidR="00C06DA5" w:rsidRPr="00BD73F4">
        <w:rPr>
          <w:color w:val="000000"/>
        </w:rPr>
        <w:t xml:space="preserve">  d</w:t>
      </w:r>
      <w:r w:rsidR="00C06DA5" w:rsidRPr="004C65A7">
        <w:rPr>
          <w:color w:val="000000"/>
        </w:rPr>
        <w:t>escribe</w:t>
      </w:r>
      <w:proofErr w:type="gramEnd"/>
      <w:r w:rsidR="00C06DA5" w:rsidRPr="004C65A7">
        <w:rPr>
          <w:color w:val="000000"/>
        </w:rPr>
        <w:t xml:space="preserve"> the fixed species-wide effect of mean monthly maximum temperatures (</w:t>
      </w:r>
      <w:r w:rsidR="00C06DA5" w:rsidRPr="004C65A7">
        <w:rPr>
          <w:i/>
          <w:iCs/>
          <w:color w:val="000000"/>
        </w:rPr>
        <w:t>TA</w:t>
      </w:r>
      <w:r w:rsidR="00C06DA5" w:rsidRPr="004C65A7">
        <w:rPr>
          <w:color w:val="000000"/>
        </w:rPr>
        <w:t>) and cumulative precipitation (</w:t>
      </w:r>
      <w:r w:rsidR="00C06DA5" w:rsidRPr="004C65A7">
        <w:rPr>
          <w:i/>
          <w:iCs/>
          <w:color w:val="000000"/>
        </w:rPr>
        <w:t>PA</w:t>
      </w:r>
      <w:r w:rsidR="00C06DA5" w:rsidRPr="004C65A7">
        <w:rPr>
          <w:color w:val="000000"/>
        </w:rPr>
        <w:t xml:space="preserve">), respectively, during each period </w:t>
      </w:r>
      <w:r w:rsidR="00C06DA5" w:rsidRPr="004C65A7">
        <w:rPr>
          <w:i/>
          <w:iCs/>
          <w:color w:val="000000"/>
        </w:rPr>
        <w:t>j</w:t>
      </w:r>
      <w:r w:rsidR="00C06DA5" w:rsidRPr="004C65A7">
        <w:rPr>
          <w:color w:val="000000"/>
        </w:rPr>
        <w:t>.</w:t>
      </w:r>
      <w:r w:rsidR="00536F58">
        <w:rPr>
          <w:color w:val="000000"/>
        </w:rPr>
        <w:t xml:space="preserve"> The parameters</w:t>
      </w:r>
      <w:r w:rsidR="00C06DA5" w:rsidRPr="004C65A7">
        <w:rPr>
          <w:color w:val="000000"/>
        </w:rPr>
        <w:t xml:space="preserve"> </w:t>
      </w:r>
      <w:r w:rsidR="00C06DA5" w:rsidRPr="00BD73F4">
        <w:rPr>
          <w:b/>
          <w:color w:val="000000"/>
        </w:rPr>
        <w:sym w:font="Symbol" w:char="F067"/>
      </w:r>
      <w:r w:rsidR="00C06DA5" w:rsidRPr="00BD73F4">
        <w:rPr>
          <w:b/>
          <w:color w:val="000000"/>
          <w:vertAlign w:val="subscript"/>
        </w:rPr>
        <w:t>2j</w:t>
      </w:r>
      <w:r w:rsidR="00C06DA5" w:rsidRPr="00BD73F4">
        <w:rPr>
          <w:color w:val="000000"/>
        </w:rPr>
        <w:t xml:space="preserve"> and </w:t>
      </w:r>
      <w:r w:rsidR="00C06DA5" w:rsidRPr="00BD73F4">
        <w:rPr>
          <w:b/>
          <w:color w:val="000000"/>
        </w:rPr>
        <w:sym w:font="Symbol" w:char="F067"/>
      </w:r>
      <w:r w:rsidR="00C06DA5" w:rsidRPr="00BD73F4">
        <w:rPr>
          <w:b/>
          <w:color w:val="000000"/>
          <w:vertAlign w:val="subscript"/>
        </w:rPr>
        <w:t>3j</w:t>
      </w:r>
      <w:r w:rsidR="00C06DA5" w:rsidRPr="00BD73F4">
        <w:rPr>
          <w:color w:val="000000"/>
        </w:rPr>
        <w:t xml:space="preserve"> </w:t>
      </w:r>
      <w:r w:rsidR="00536F58">
        <w:rPr>
          <w:color w:val="000000"/>
        </w:rPr>
        <w:t>capture</w:t>
      </w:r>
      <w:r w:rsidR="00C06DA5" w:rsidRPr="00BD73F4">
        <w:rPr>
          <w:color w:val="000000"/>
        </w:rPr>
        <w:t xml:space="preserve"> population-specific </w:t>
      </w:r>
      <w:r w:rsidR="00536F58">
        <w:rPr>
          <w:color w:val="000000"/>
        </w:rPr>
        <w:t>deviation</w:t>
      </w:r>
      <w:r w:rsidR="00C04F55">
        <w:rPr>
          <w:color w:val="000000"/>
        </w:rPr>
        <w:t>s</w:t>
      </w:r>
      <w:r w:rsidR="00536F58">
        <w:rPr>
          <w:color w:val="000000"/>
        </w:rPr>
        <w:t xml:space="preserve"> from the species-level response</w:t>
      </w:r>
      <w:r w:rsidR="00C06DA5" w:rsidRPr="00BD73F4">
        <w:rPr>
          <w:color w:val="000000"/>
        </w:rPr>
        <w:t xml:space="preserve"> to each of the same seasonal predictors. Because growth increments are always greater than zero, with a variance proportional to the mean, we used a Gamma distribution with a log</w:t>
      </w:r>
      <w:r w:rsidR="00EC14A9" w:rsidRPr="004C65A7">
        <w:rPr>
          <w:color w:val="000000"/>
        </w:rPr>
        <w:t xml:space="preserve">arithmic </w:t>
      </w:r>
      <w:r w:rsidR="00C06DA5" w:rsidRPr="004C65A7">
        <w:rPr>
          <w:color w:val="000000"/>
        </w:rPr>
        <w:t xml:space="preserve">link function and an estimated dispersion parameter </w:t>
      </w:r>
      <w:r w:rsidR="00C06DA5" w:rsidRPr="00BD73F4">
        <w:rPr>
          <w:rFonts w:ascii="Symbol" w:hAnsi="Symbol" w:cs="Symbol"/>
          <w:color w:val="000000"/>
        </w:rPr>
        <w:sym w:font="Symbol" w:char="F071"/>
      </w:r>
      <w:r w:rsidR="00C06DA5" w:rsidRPr="00BD73F4">
        <w:rPr>
          <w:color w:val="000000"/>
        </w:rPr>
        <w:t xml:space="preserve"> to describe the model error distribution.</w:t>
      </w:r>
      <w:r w:rsidR="00BE1AFC">
        <w:rPr>
          <w:color w:val="000000"/>
        </w:rPr>
        <w:t xml:space="preserve"> To accommodate this link function, we added the minimum observed ring width in each series to any missing rings in that series (</w:t>
      </w:r>
      <w:r w:rsidR="00BE1AFC">
        <w:rPr>
          <w:i/>
          <w:color w:val="000000"/>
        </w:rPr>
        <w:t>i.e.,</w:t>
      </w:r>
      <w:r w:rsidR="00BE1AFC">
        <w:rPr>
          <w:color w:val="000000"/>
        </w:rPr>
        <w:t xml:space="preserve"> years that were identified via cross-dating, but where no growth was recorded).</w:t>
      </w:r>
      <w:r w:rsidR="00C06DA5" w:rsidRPr="00BD73F4">
        <w:rPr>
          <w:color w:val="000000"/>
        </w:rPr>
        <w:t xml:space="preserve">  </w:t>
      </w:r>
    </w:p>
    <w:p w14:paraId="39C4F1E9" w14:textId="6C508054" w:rsidR="00230C16" w:rsidRPr="00BD73F4"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Past work has indicated</w:t>
      </w:r>
      <w:r w:rsidR="00B266B1">
        <w:rPr>
          <w:color w:val="000000"/>
        </w:rPr>
        <w:t xml:space="preserve"> that</w:t>
      </w:r>
      <w:r w:rsidRPr="004C65A7">
        <w:rPr>
          <w:color w:val="000000"/>
        </w:rPr>
        <w:t xml:space="preserve"> population-specific growth sensitivities to annual climatic variation can vary predictably with mean climatic conditions at a site (McCullough et al 2017, </w:t>
      </w:r>
      <w:proofErr w:type="spellStart"/>
      <w:r w:rsidRPr="004C65A7">
        <w:rPr>
          <w:color w:val="000000"/>
        </w:rPr>
        <w:t>Klesse</w:t>
      </w:r>
      <w:proofErr w:type="spellEnd"/>
      <w:r w:rsidRPr="004C65A7">
        <w:rPr>
          <w:color w:val="000000"/>
        </w:rPr>
        <w:t xml:space="preserve"> et al 20</w:t>
      </w:r>
      <w:r w:rsidR="00536F58">
        <w:rPr>
          <w:color w:val="000000"/>
        </w:rPr>
        <w:t>20</w:t>
      </w:r>
      <w:r w:rsidRPr="004C65A7">
        <w:rPr>
          <w:color w:val="000000"/>
        </w:rPr>
        <w:t xml:space="preserve">). Interaction terms between climate </w:t>
      </w:r>
      <w:proofErr w:type="spellStart"/>
      <w:r w:rsidRPr="004C65A7">
        <w:rPr>
          <w:color w:val="000000"/>
        </w:rPr>
        <w:t>normals</w:t>
      </w:r>
      <w:proofErr w:type="spellEnd"/>
      <w:r w:rsidRPr="004C65A7">
        <w:rPr>
          <w:color w:val="000000"/>
        </w:rPr>
        <w:t xml:space="preserve"> </w:t>
      </w:r>
      <w:r w:rsidRPr="004C65A7">
        <w:rPr>
          <w:i/>
          <w:iCs/>
          <w:color w:val="000000"/>
        </w:rPr>
        <w:t>CN</w:t>
      </w:r>
      <w:r w:rsidRPr="004C65A7">
        <w:rPr>
          <w:color w:val="000000"/>
        </w:rPr>
        <w:t xml:space="preserve"> and annual climatic variables </w:t>
      </w:r>
      <w:r w:rsidRPr="004C65A7">
        <w:rPr>
          <w:i/>
          <w:iCs/>
          <w:color w:val="000000"/>
        </w:rPr>
        <w:t xml:space="preserve">TA </w:t>
      </w:r>
      <w:r w:rsidRPr="004C65A7">
        <w:rPr>
          <w:color w:val="000000"/>
        </w:rPr>
        <w:t xml:space="preserve">and </w:t>
      </w:r>
      <w:r w:rsidRPr="004C65A7">
        <w:rPr>
          <w:i/>
          <w:iCs/>
          <w:color w:val="000000"/>
        </w:rPr>
        <w:t>PA</w:t>
      </w:r>
      <w:r w:rsidRPr="004C65A7">
        <w:rPr>
          <w:color w:val="000000"/>
        </w:rPr>
        <w:t xml:space="preserve"> could </w:t>
      </w:r>
      <w:r w:rsidR="00EC14A9" w:rsidRPr="004C65A7">
        <w:rPr>
          <w:color w:val="000000"/>
        </w:rPr>
        <w:t>be used to describe these patterns</w:t>
      </w:r>
      <w:r w:rsidRPr="004C65A7">
        <w:rPr>
          <w:color w:val="000000"/>
        </w:rPr>
        <w:t xml:space="preserve">. However, because we were interested in separating species-wide and population-level responses, we opted to instead account for population-specific </w:t>
      </w:r>
      <w:r w:rsidR="00536F58">
        <w:rPr>
          <w:color w:val="000000"/>
        </w:rPr>
        <w:t>climate</w:t>
      </w:r>
      <w:r w:rsidRPr="004C65A7">
        <w:rPr>
          <w:color w:val="000000"/>
        </w:rPr>
        <w:t xml:space="preserve"> sensitivities by incorporating site-level random slope modifiers </w:t>
      </w:r>
      <w:r w:rsidRPr="00BD73F4">
        <w:rPr>
          <w:b/>
          <w:color w:val="000000"/>
        </w:rPr>
        <w:sym w:font="Symbol" w:char="F067"/>
      </w:r>
      <w:r w:rsidRPr="00BD73F4">
        <w:rPr>
          <w:b/>
          <w:color w:val="000000"/>
          <w:vertAlign w:val="subscript"/>
        </w:rPr>
        <w:t>2j</w:t>
      </w:r>
      <w:r w:rsidRPr="00BD73F4">
        <w:rPr>
          <w:color w:val="000000"/>
        </w:rPr>
        <w:t xml:space="preserve"> and </w:t>
      </w:r>
      <w:r w:rsidRPr="00BD73F4">
        <w:rPr>
          <w:b/>
          <w:color w:val="000000"/>
        </w:rPr>
        <w:sym w:font="Symbol" w:char="F067"/>
      </w:r>
      <w:r w:rsidRPr="00BD73F4">
        <w:rPr>
          <w:b/>
          <w:color w:val="000000"/>
          <w:vertAlign w:val="subscript"/>
        </w:rPr>
        <w:t>3j</w:t>
      </w:r>
      <w:r w:rsidRPr="00BD73F4">
        <w:rPr>
          <w:color w:val="000000"/>
        </w:rPr>
        <w:t xml:space="preserve">. </w:t>
      </w:r>
      <w:r w:rsidR="004A00AC">
        <w:rPr>
          <w:color w:val="000000"/>
        </w:rPr>
        <w:t>In addition</w:t>
      </w:r>
      <w:r w:rsidR="00230C16" w:rsidRPr="004C65A7">
        <w:rPr>
          <w:color w:val="000000"/>
        </w:rPr>
        <w:t>, recent work has questioned the assum</w:t>
      </w:r>
      <w:r w:rsidR="004A00AC">
        <w:rPr>
          <w:color w:val="000000"/>
        </w:rPr>
        <w:t>ption of</w:t>
      </w:r>
      <w:r w:rsidR="00230C16" w:rsidRPr="004C65A7">
        <w:rPr>
          <w:color w:val="000000"/>
        </w:rPr>
        <w:t xml:space="preserve"> stationarity in climate responses through time that underlies a substantial portion of the dendrochronological literature (</w:t>
      </w:r>
      <w:proofErr w:type="spellStart"/>
      <w:r w:rsidR="00EC14A9" w:rsidRPr="004C65A7">
        <w:rPr>
          <w:color w:val="000000"/>
        </w:rPr>
        <w:t>Astigarraga</w:t>
      </w:r>
      <w:proofErr w:type="spellEnd"/>
      <w:r w:rsidR="00EC14A9" w:rsidRPr="004C65A7">
        <w:rPr>
          <w:color w:val="000000"/>
        </w:rPr>
        <w:t xml:space="preserve"> et al. 2020, Peltier &amp; Ogle 2020, </w:t>
      </w:r>
      <w:proofErr w:type="spellStart"/>
      <w:r w:rsidR="00EC14A9" w:rsidRPr="004C65A7">
        <w:rPr>
          <w:color w:val="000000"/>
        </w:rPr>
        <w:t>Wilmking</w:t>
      </w:r>
      <w:proofErr w:type="spellEnd"/>
      <w:r w:rsidR="00EC14A9" w:rsidRPr="004C65A7">
        <w:rPr>
          <w:color w:val="000000"/>
        </w:rPr>
        <w:t xml:space="preserve"> et al. 2020, Keen et al. 2021</w:t>
      </w:r>
      <w:r w:rsidR="00230C16" w:rsidRPr="004C65A7">
        <w:rPr>
          <w:color w:val="000000"/>
        </w:rPr>
        <w:t xml:space="preserve">). Because this work indicates that the climate sensitivities of a single tree can change through time as climate changes, we fit our model using only climate and growth data from </w:t>
      </w:r>
      <w:r w:rsidR="00EC14A9" w:rsidRPr="004C65A7">
        <w:rPr>
          <w:color w:val="000000"/>
        </w:rPr>
        <w:t>the pre-warming period identified in our exploratory analyses of climate timeseries.</w:t>
      </w:r>
      <w:r w:rsidR="00230C16" w:rsidRPr="004C65A7">
        <w:rPr>
          <w:color w:val="000000"/>
        </w:rPr>
        <w:t xml:space="preserve"> </w:t>
      </w:r>
    </w:p>
    <w:p w14:paraId="58840F1F" w14:textId="459C5629" w:rsidR="00682D78" w:rsidRPr="004C65A7" w:rsidRDefault="00230C16"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BD73F4">
        <w:rPr>
          <w:color w:val="000000"/>
        </w:rPr>
        <w:tab/>
      </w:r>
      <w:r w:rsidR="00C06DA5" w:rsidRPr="004C65A7">
        <w:rPr>
          <w:color w:val="000000"/>
        </w:rPr>
        <w:t>The high dimensionality of these random effects</w:t>
      </w:r>
      <w:r w:rsidR="00FD1691" w:rsidRPr="004C65A7">
        <w:rPr>
          <w:color w:val="000000"/>
        </w:rPr>
        <w:t xml:space="preserve"> (</w:t>
      </w:r>
      <w:r w:rsidR="00FD1691" w:rsidRPr="00BD73F4">
        <w:rPr>
          <w:b/>
          <w:color w:val="000000"/>
        </w:rPr>
        <w:sym w:font="Symbol" w:char="F067"/>
      </w:r>
      <w:r w:rsidR="00FD1691" w:rsidRPr="00BD73F4">
        <w:rPr>
          <w:b/>
          <w:color w:val="000000"/>
        </w:rPr>
        <w:t xml:space="preserve"> </w:t>
      </w:r>
      <w:r w:rsidR="00FD1691" w:rsidRPr="00BD73F4">
        <w:rPr>
          <w:color w:val="000000"/>
        </w:rPr>
        <w:t xml:space="preserve">terms) in our growth model </w:t>
      </w:r>
      <w:r w:rsidR="00C06DA5" w:rsidRPr="004C65A7">
        <w:rPr>
          <w:color w:val="000000"/>
        </w:rPr>
        <w:t xml:space="preserve">made it difficult to obtain stable coefficient estimates using traditional </w:t>
      </w:r>
      <w:r w:rsidR="00C06DA5" w:rsidRPr="004C65A7">
        <w:rPr>
          <w:color w:val="000000" w:themeColor="text1"/>
        </w:rPr>
        <w:t>frequentist</w:t>
      </w:r>
      <w:r w:rsidR="00FD1691" w:rsidRPr="004C65A7">
        <w:rPr>
          <w:color w:val="000000" w:themeColor="text1"/>
        </w:rPr>
        <w:t xml:space="preserve"> methods.</w:t>
      </w:r>
      <w:r w:rsidR="00C06DA5" w:rsidRPr="004C65A7">
        <w:rPr>
          <w:color w:val="000000" w:themeColor="text1"/>
        </w:rPr>
        <w:t xml:space="preserve"> </w:t>
      </w:r>
      <w:r w:rsidR="00C06DA5" w:rsidRPr="00BD73F4">
        <w:rPr>
          <w:color w:val="000000"/>
        </w:rPr>
        <w:t>To a</w:t>
      </w:r>
      <w:r w:rsidR="004A00AC">
        <w:rPr>
          <w:color w:val="000000"/>
        </w:rPr>
        <w:t>ddress</w:t>
      </w:r>
      <w:r w:rsidR="00C06DA5" w:rsidRPr="00BD73F4">
        <w:rPr>
          <w:color w:val="000000"/>
        </w:rPr>
        <w:t xml:space="preserve"> this, we implemented </w:t>
      </w:r>
      <w:r w:rsidR="004A00AC">
        <w:rPr>
          <w:color w:val="000000"/>
        </w:rPr>
        <w:t>the</w:t>
      </w:r>
      <w:r w:rsidR="00C06DA5" w:rsidRPr="00BD73F4">
        <w:rPr>
          <w:color w:val="000000"/>
        </w:rPr>
        <w:t xml:space="preserve"> growth model in a Bayesian framework with minimally-informative priors using the </w:t>
      </w:r>
      <w:r w:rsidR="00435CE0" w:rsidRPr="00BD73F4">
        <w:rPr>
          <w:color w:val="000000"/>
        </w:rPr>
        <w:t>‘</w:t>
      </w:r>
      <w:proofErr w:type="spellStart"/>
      <w:r w:rsidR="00C06DA5" w:rsidRPr="004C65A7">
        <w:rPr>
          <w:color w:val="000000"/>
        </w:rPr>
        <w:t>brms</w:t>
      </w:r>
      <w:proofErr w:type="spellEnd"/>
      <w:r w:rsidR="00435CE0" w:rsidRPr="004C65A7">
        <w:rPr>
          <w:color w:val="000000"/>
        </w:rPr>
        <w:t>’</w:t>
      </w:r>
      <w:r w:rsidR="00C06DA5" w:rsidRPr="004C65A7">
        <w:rPr>
          <w:color w:val="000000"/>
        </w:rPr>
        <w:t xml:space="preserve"> package in R 3.3.0 (</w:t>
      </w:r>
      <w:proofErr w:type="spellStart"/>
      <w:r w:rsidR="00C06DA5" w:rsidRPr="004C65A7">
        <w:rPr>
          <w:color w:val="000000"/>
        </w:rPr>
        <w:t>Bürnker</w:t>
      </w:r>
      <w:proofErr w:type="spellEnd"/>
      <w:r w:rsidR="00C06DA5" w:rsidRPr="004C65A7">
        <w:rPr>
          <w:color w:val="000000"/>
        </w:rPr>
        <w:t xml:space="preserve"> 2018, R Core Team 2021). We assessed model convergence using R-hat statistics for the posterior distribution of each parameter estimate, and model fit by comparing the distribution of the training data to the distribution of </w:t>
      </w:r>
      <w:r w:rsidR="00C06DA5" w:rsidRPr="004C65A7">
        <w:rPr>
          <w:color w:val="000000"/>
        </w:rPr>
        <w:lastRenderedPageBreak/>
        <w:t>the mean posterior predictions</w:t>
      </w:r>
      <w:r w:rsidR="004A00AC">
        <w:rPr>
          <w:color w:val="000000"/>
        </w:rPr>
        <w:t xml:space="preserve"> of those observations</w:t>
      </w:r>
      <w:r w:rsidR="00C06DA5" w:rsidRPr="004C65A7">
        <w:rPr>
          <w:color w:val="000000"/>
        </w:rPr>
        <w:t>, across the entire dataset and by each site individually.</w:t>
      </w:r>
    </w:p>
    <w:p w14:paraId="62011467" w14:textId="77777777" w:rsidR="009E2201" w:rsidRDefault="009E2201" w:rsidP="009E22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iCs/>
          <w:color w:val="000000"/>
        </w:rPr>
      </w:pPr>
    </w:p>
    <w:p w14:paraId="36FCE1AB" w14:textId="694A49E0" w:rsidR="009E2201" w:rsidRPr="00BD73F4" w:rsidRDefault="009E2201" w:rsidP="009E22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iCs/>
          <w:color w:val="000000"/>
        </w:rPr>
      </w:pPr>
      <w:r w:rsidRPr="004C65A7">
        <w:rPr>
          <w:i/>
          <w:iCs/>
          <w:color w:val="000000"/>
        </w:rPr>
        <w:t>Near-past retrodictions</w:t>
      </w:r>
    </w:p>
    <w:p w14:paraId="1E6A2641" w14:textId="4F582B81" w:rsidR="009E2201" w:rsidRPr="004C65A7" w:rsidRDefault="009E2201" w:rsidP="00A645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 xml:space="preserve">To examine whether observed growth better matched </w:t>
      </w:r>
      <w:r w:rsidR="00576D94">
        <w:rPr>
          <w:color w:val="000000"/>
        </w:rPr>
        <w:t>predictions</w:t>
      </w:r>
      <w:r w:rsidR="00EB5AAF">
        <w:rPr>
          <w:color w:val="000000"/>
        </w:rPr>
        <w:t xml:space="preserve"> derived from </w:t>
      </w:r>
      <w:r w:rsidRPr="004C65A7">
        <w:rPr>
          <w:color w:val="000000"/>
        </w:rPr>
        <w:t xml:space="preserve">species-wide or population-specific responses, we </w:t>
      </w:r>
      <w:r w:rsidR="00EB2074">
        <w:rPr>
          <w:color w:val="000000"/>
        </w:rPr>
        <w:t>predicted</w:t>
      </w:r>
      <w:r w:rsidRPr="004C65A7">
        <w:rPr>
          <w:color w:val="000000"/>
        </w:rPr>
        <w:t xml:space="preserve"> growth at each site in response to observed climatic conditions after the onset of warming. These </w:t>
      </w:r>
      <w:r w:rsidR="00EB2074">
        <w:rPr>
          <w:color w:val="000000"/>
        </w:rPr>
        <w:t>predictions</w:t>
      </w:r>
      <w:r w:rsidRPr="004C65A7">
        <w:rPr>
          <w:color w:val="000000"/>
        </w:rPr>
        <w:t xml:space="preserve"> were made </w:t>
      </w:r>
      <w:r w:rsidR="00EB5AAF">
        <w:rPr>
          <w:color w:val="000000"/>
        </w:rPr>
        <w:t>based on</w:t>
      </w:r>
      <w:r w:rsidRPr="004C65A7">
        <w:rPr>
          <w:color w:val="000000"/>
        </w:rPr>
        <w:t xml:space="preserve"> species-wide</w:t>
      </w:r>
      <w:r w:rsidR="004864B4">
        <w:rPr>
          <w:color w:val="000000"/>
        </w:rPr>
        <w:t xml:space="preserve"> </w:t>
      </w:r>
      <w:r w:rsidR="00576D94">
        <w:rPr>
          <w:color w:val="000000"/>
        </w:rPr>
        <w:t>versus</w:t>
      </w:r>
      <w:r w:rsidRPr="004C65A7">
        <w:rPr>
          <w:color w:val="000000"/>
        </w:rPr>
        <w:t xml:space="preserve"> population-specific responses</w:t>
      </w:r>
      <w:r>
        <w:rPr>
          <w:color w:val="000000"/>
        </w:rPr>
        <w:t xml:space="preserve"> separately. Specifically, </w:t>
      </w:r>
      <w:r w:rsidRPr="004C65A7">
        <w:rPr>
          <w:color w:val="000000"/>
        </w:rPr>
        <w:t xml:space="preserve">for species-wide responses, observed 30-year rolling mean climate </w:t>
      </w:r>
      <w:proofErr w:type="spellStart"/>
      <w:r w:rsidRPr="004C65A7">
        <w:rPr>
          <w:color w:val="000000"/>
        </w:rPr>
        <w:t>normals</w:t>
      </w:r>
      <w:proofErr w:type="spellEnd"/>
      <w:r w:rsidRPr="004C65A7">
        <w:rPr>
          <w:color w:val="000000"/>
        </w:rPr>
        <w:t xml:space="preserve"> in the post-warming period were </w:t>
      </w:r>
      <w:r w:rsidR="00EB5AAF">
        <w:rPr>
          <w:color w:val="000000"/>
        </w:rPr>
        <w:t>enter</w:t>
      </w:r>
      <w:r w:rsidRPr="004C65A7">
        <w:rPr>
          <w:color w:val="000000"/>
        </w:rPr>
        <w:t xml:space="preserve">ed into the model </w:t>
      </w:r>
      <w:r w:rsidRPr="004C65A7">
        <w:rPr>
          <w:i/>
          <w:color w:val="000000"/>
        </w:rPr>
        <w:t>CN</w:t>
      </w:r>
      <w:r w:rsidRPr="004C65A7">
        <w:rPr>
          <w:color w:val="000000"/>
        </w:rPr>
        <w:t xml:space="preserve"> terms, while setting all other climate effects at zero</w:t>
      </w:r>
      <w:r w:rsidR="00B74D35">
        <w:rPr>
          <w:color w:val="000000"/>
        </w:rPr>
        <w:t xml:space="preserve">, </w:t>
      </w:r>
      <w:r w:rsidR="00576D94">
        <w:rPr>
          <w:color w:val="000000"/>
        </w:rPr>
        <w:t>such that</w:t>
      </w:r>
      <w:r w:rsidR="00B74D35">
        <w:rPr>
          <w:color w:val="000000"/>
        </w:rPr>
        <w:t xml:space="preserve"> the predicted effect of changing climate depended upon the estimated values of </w:t>
      </w:r>
      <w:r w:rsidR="00B74D35" w:rsidRPr="00BD73F4">
        <w:rPr>
          <w:rFonts w:ascii="Symbol" w:hAnsi="Symbol" w:cs="Symbol"/>
          <w:b/>
          <w:color w:val="000000"/>
        </w:rPr>
        <w:sym w:font="Symbol" w:char="F062"/>
      </w:r>
      <w:r w:rsidR="00B74D35" w:rsidRPr="00BD73F4">
        <w:rPr>
          <w:rFonts w:ascii="Symbol" w:hAnsi="Symbol" w:cs="Symbol"/>
          <w:b/>
          <w:color w:val="000000"/>
          <w:vertAlign w:val="subscript"/>
        </w:rPr>
        <w:t></w:t>
      </w:r>
      <w:r w:rsidR="00B74D35" w:rsidRPr="00BD73F4">
        <w:rPr>
          <w:rFonts w:ascii="Symbol" w:hAnsi="Symbol" w:cs="Symbol"/>
          <w:b/>
          <w:color w:val="000000"/>
          <w:vertAlign w:val="subscript"/>
        </w:rPr>
        <w:t></w:t>
      </w:r>
      <w:r w:rsidR="00B74D35">
        <w:rPr>
          <w:color w:val="000000"/>
        </w:rPr>
        <w:t>.</w:t>
      </w:r>
      <w:r w:rsidRPr="004C65A7">
        <w:rPr>
          <w:color w:val="000000"/>
        </w:rPr>
        <w:t xml:space="preserve"> For population-specific responses, observed post-warming seasonal </w:t>
      </w:r>
      <w:r w:rsidR="00576D94">
        <w:rPr>
          <w:color w:val="000000"/>
        </w:rPr>
        <w:t xml:space="preserve">climate </w:t>
      </w:r>
      <w:r w:rsidRPr="004C65A7">
        <w:rPr>
          <w:color w:val="000000"/>
        </w:rPr>
        <w:t xml:space="preserve">values were substituted into </w:t>
      </w:r>
      <w:r w:rsidRPr="004C65A7">
        <w:rPr>
          <w:i/>
          <w:color w:val="000000"/>
        </w:rPr>
        <w:t xml:space="preserve">TA </w:t>
      </w:r>
      <w:r w:rsidRPr="004C65A7">
        <w:rPr>
          <w:color w:val="000000"/>
        </w:rPr>
        <w:t>and</w:t>
      </w:r>
      <w:r w:rsidRPr="004C65A7">
        <w:rPr>
          <w:i/>
          <w:color w:val="000000"/>
        </w:rPr>
        <w:t xml:space="preserve"> PA</w:t>
      </w:r>
      <w:r w:rsidRPr="004C65A7">
        <w:rPr>
          <w:color w:val="000000"/>
        </w:rPr>
        <w:t xml:space="preserve"> terms, while keeping all other climate effects at zero</w:t>
      </w:r>
      <w:r w:rsidR="00B74D35">
        <w:rPr>
          <w:color w:val="000000"/>
        </w:rPr>
        <w:t xml:space="preserve">, </w:t>
      </w:r>
      <w:r w:rsidR="00576D94">
        <w:rPr>
          <w:color w:val="000000"/>
        </w:rPr>
        <w:t>such that</w:t>
      </w:r>
      <w:r w:rsidR="00B74D35">
        <w:rPr>
          <w:color w:val="000000"/>
        </w:rPr>
        <w:t xml:space="preserve"> the predicted effect of changing climate depended upon the estimated values of </w:t>
      </w:r>
      <w:r w:rsidR="00B74D35" w:rsidRPr="00BD73F4">
        <w:rPr>
          <w:rFonts w:ascii="Symbol" w:hAnsi="Symbol" w:cs="Symbol"/>
          <w:b/>
          <w:color w:val="000000"/>
        </w:rPr>
        <w:sym w:font="Symbol" w:char="F062"/>
      </w:r>
      <w:r w:rsidR="00B74D35" w:rsidRPr="00BD73F4">
        <w:rPr>
          <w:b/>
          <w:color w:val="000000"/>
          <w:vertAlign w:val="subscript"/>
        </w:rPr>
        <w:t>3j</w:t>
      </w:r>
      <w:r w:rsidR="00B74D35">
        <w:rPr>
          <w:color w:val="000000"/>
        </w:rPr>
        <w:t xml:space="preserve">, </w:t>
      </w:r>
      <w:r w:rsidR="00B74D35" w:rsidRPr="00BD73F4">
        <w:rPr>
          <w:rFonts w:ascii="Symbol" w:hAnsi="Symbol" w:cs="Symbol"/>
          <w:b/>
          <w:color w:val="000000"/>
        </w:rPr>
        <w:sym w:font="Symbol" w:char="F062"/>
      </w:r>
      <w:r w:rsidR="00B74D35" w:rsidRPr="00BD73F4">
        <w:rPr>
          <w:b/>
          <w:color w:val="000000"/>
          <w:vertAlign w:val="subscript"/>
        </w:rPr>
        <w:t>4j</w:t>
      </w:r>
      <w:r w:rsidR="00B74D35">
        <w:rPr>
          <w:color w:val="000000"/>
        </w:rPr>
        <w:t>,</w:t>
      </w:r>
      <w:r w:rsidR="00B74D35">
        <w:rPr>
          <w:b/>
          <w:color w:val="000000"/>
          <w:vertAlign w:val="subscript"/>
        </w:rPr>
        <w:t xml:space="preserve"> </w:t>
      </w:r>
      <w:r w:rsidR="00B74D35" w:rsidRPr="00BD73F4">
        <w:rPr>
          <w:b/>
          <w:color w:val="000000"/>
        </w:rPr>
        <w:sym w:font="Symbol" w:char="F067"/>
      </w:r>
      <w:r w:rsidR="00B74D35" w:rsidRPr="00BD73F4">
        <w:rPr>
          <w:b/>
          <w:color w:val="000000"/>
          <w:vertAlign w:val="subscript"/>
        </w:rPr>
        <w:t>2j</w:t>
      </w:r>
      <w:r w:rsidR="00B74D35">
        <w:rPr>
          <w:color w:val="000000"/>
        </w:rPr>
        <w:t xml:space="preserve">, </w:t>
      </w:r>
      <w:r w:rsidR="00B74D35" w:rsidRPr="00BD73F4">
        <w:rPr>
          <w:color w:val="000000"/>
        </w:rPr>
        <w:t xml:space="preserve">and </w:t>
      </w:r>
      <w:r w:rsidR="00B74D35" w:rsidRPr="00BD73F4">
        <w:rPr>
          <w:b/>
          <w:color w:val="000000"/>
        </w:rPr>
        <w:sym w:font="Symbol" w:char="F067"/>
      </w:r>
      <w:r w:rsidR="00B74D35" w:rsidRPr="00BD73F4">
        <w:rPr>
          <w:b/>
          <w:color w:val="000000"/>
          <w:vertAlign w:val="subscript"/>
        </w:rPr>
        <w:t>3j</w:t>
      </w:r>
      <w:r w:rsidRPr="004C65A7">
        <w:rPr>
          <w:color w:val="000000"/>
        </w:rPr>
        <w:t xml:space="preserve">. For these </w:t>
      </w:r>
      <w:r w:rsidR="00EB2074">
        <w:rPr>
          <w:color w:val="000000"/>
        </w:rPr>
        <w:t>post-warming predictions</w:t>
      </w:r>
      <w:r w:rsidRPr="004C65A7">
        <w:rPr>
          <w:color w:val="000000"/>
        </w:rPr>
        <w:t xml:space="preserve">, we used observed tree sizes </w:t>
      </w:r>
      <w:r w:rsidRPr="004C65A7">
        <w:rPr>
          <w:i/>
          <w:color w:val="000000"/>
        </w:rPr>
        <w:t>BA</w:t>
      </w:r>
      <w:r w:rsidRPr="004C65A7">
        <w:rPr>
          <w:color w:val="000000"/>
        </w:rPr>
        <w:t xml:space="preserve"> so that model predictions could be directly compared to actual growth observations. We compared post-warming predicted </w:t>
      </w:r>
      <w:r w:rsidRPr="00BD73F4">
        <w:rPr>
          <w:color w:val="000000"/>
        </w:rPr>
        <w:t>growth to observed growth by calculating the Pearson’s correlation coefficient</w:t>
      </w:r>
      <w:r>
        <w:rPr>
          <w:color w:val="000000"/>
        </w:rPr>
        <w:t xml:space="preserve"> of the </w:t>
      </w:r>
      <w:r w:rsidRPr="00BD73F4">
        <w:rPr>
          <w:color w:val="000000"/>
        </w:rPr>
        <w:t>observed and predicted growth series for each tree in the dataset. For species-wide predictions, we converted observed growth series to 30-year rolling means to match the scale of variability in t</w:t>
      </w:r>
      <w:r w:rsidRPr="004C65A7">
        <w:rPr>
          <w:color w:val="000000"/>
        </w:rPr>
        <w:t>he predicted series.</w:t>
      </w:r>
      <w:r>
        <w:rPr>
          <w:color w:val="000000"/>
        </w:rPr>
        <w:t xml:space="preserve"> </w:t>
      </w:r>
    </w:p>
    <w:p w14:paraId="406CF763"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1140D5D0" w14:textId="2CD1D65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i/>
          <w:color w:val="000000"/>
        </w:rPr>
        <w:t xml:space="preserve">Future </w:t>
      </w:r>
      <w:r w:rsidR="00435CE0" w:rsidRPr="004C65A7">
        <w:rPr>
          <w:i/>
          <w:color w:val="000000"/>
        </w:rPr>
        <w:t>projections</w:t>
      </w:r>
      <w:r w:rsidRPr="004C65A7">
        <w:rPr>
          <w:color w:val="000000"/>
        </w:rPr>
        <w:t xml:space="preserve"> </w:t>
      </w:r>
    </w:p>
    <w:p w14:paraId="00D1C306" w14:textId="743D6CA2" w:rsidR="0059561B" w:rsidRPr="004C65A7" w:rsidRDefault="0059561B" w:rsidP="006405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We</w:t>
      </w:r>
      <w:r w:rsidR="00682D78" w:rsidRPr="004C65A7">
        <w:rPr>
          <w:color w:val="000000"/>
        </w:rPr>
        <w:t xml:space="preserve"> </w:t>
      </w:r>
      <w:r w:rsidR="009E2201">
        <w:rPr>
          <w:color w:val="000000"/>
        </w:rPr>
        <w:t xml:space="preserve">next </w:t>
      </w:r>
      <w:r w:rsidR="00682D78" w:rsidRPr="004C65A7">
        <w:rPr>
          <w:color w:val="000000"/>
        </w:rPr>
        <w:t xml:space="preserve">applied </w:t>
      </w:r>
      <w:r w:rsidR="00B74D35">
        <w:rPr>
          <w:color w:val="000000"/>
        </w:rPr>
        <w:t>the growth</w:t>
      </w:r>
      <w:r w:rsidR="00682D78" w:rsidRPr="004C65A7">
        <w:rPr>
          <w:color w:val="000000"/>
        </w:rPr>
        <w:t xml:space="preserve"> model</w:t>
      </w:r>
      <w:r w:rsidR="009E2201">
        <w:rPr>
          <w:color w:val="000000"/>
        </w:rPr>
        <w:t xml:space="preserve"> to</w:t>
      </w:r>
      <w:r w:rsidR="00682D78" w:rsidRPr="004C65A7">
        <w:rPr>
          <w:color w:val="000000"/>
        </w:rPr>
        <w:t xml:space="preserve"> </w:t>
      </w:r>
      <w:r w:rsidR="009E2201">
        <w:rPr>
          <w:color w:val="000000"/>
        </w:rPr>
        <w:t>project</w:t>
      </w:r>
      <w:r w:rsidR="00682D78" w:rsidRPr="004C65A7">
        <w:rPr>
          <w:color w:val="000000"/>
        </w:rPr>
        <w:t xml:space="preserve"> </w:t>
      </w:r>
      <w:r w:rsidR="009E2201">
        <w:rPr>
          <w:color w:val="000000"/>
        </w:rPr>
        <w:t>future</w:t>
      </w:r>
      <w:r w:rsidR="009E2201" w:rsidRPr="004C65A7">
        <w:rPr>
          <w:color w:val="000000"/>
        </w:rPr>
        <w:t xml:space="preserve"> </w:t>
      </w:r>
      <w:r w:rsidR="00682D78" w:rsidRPr="004C65A7">
        <w:rPr>
          <w:color w:val="000000"/>
        </w:rPr>
        <w:t xml:space="preserve">tree growth using climate projections from the CMIP5 multi-model ensemble dataset. </w:t>
      </w:r>
      <w:r w:rsidRPr="004C65A7">
        <w:rPr>
          <w:color w:val="000000"/>
        </w:rPr>
        <w:t xml:space="preserve">Specifically, we downloaded 23 BCSD monthly climate and hydrology model </w:t>
      </w:r>
      <w:r w:rsidR="009E2201">
        <w:rPr>
          <w:color w:val="000000"/>
        </w:rPr>
        <w:t>variants</w:t>
      </w:r>
      <w:r w:rsidR="009E2201" w:rsidRPr="004C65A7">
        <w:rPr>
          <w:color w:val="000000"/>
        </w:rPr>
        <w:t xml:space="preserve"> </w:t>
      </w:r>
      <w:r w:rsidRPr="004C65A7">
        <w:rPr>
          <w:color w:val="000000"/>
        </w:rPr>
        <w:t>(Reclamation 2013, Reclamation 2014) from the Downscaled CMIP5 Climate and Hydrology Projections archive (</w:t>
      </w:r>
      <w:hyperlink r:id="rId10" w:history="1">
        <w:r w:rsidRPr="00BD73F4">
          <w:rPr>
            <w:rStyle w:val="Hyperlink"/>
          </w:rPr>
          <w:t>http://gdo-dcp.ucllnl.org/downscaled_cmip_projections/</w:t>
        </w:r>
      </w:hyperlink>
      <w:r w:rsidRPr="00BD73F4">
        <w:rPr>
          <w:color w:val="000000"/>
        </w:rPr>
        <w:t xml:space="preserve">). We averaged across all model </w:t>
      </w:r>
      <w:r w:rsidR="009E2201">
        <w:rPr>
          <w:color w:val="000000"/>
        </w:rPr>
        <w:t>variants</w:t>
      </w:r>
      <w:r w:rsidRPr="00BD73F4">
        <w:rPr>
          <w:color w:val="000000"/>
        </w:rPr>
        <w:t xml:space="preserve">, and summarized monthly climate </w:t>
      </w:r>
      <w:r w:rsidR="009E2201">
        <w:rPr>
          <w:color w:val="000000"/>
        </w:rPr>
        <w:t>projections</w:t>
      </w:r>
      <w:r w:rsidR="009E2201" w:rsidRPr="00BD73F4">
        <w:rPr>
          <w:color w:val="000000"/>
        </w:rPr>
        <w:t xml:space="preserve"> </w:t>
      </w:r>
      <w:r w:rsidRPr="00BD73F4">
        <w:rPr>
          <w:color w:val="000000"/>
        </w:rPr>
        <w:t xml:space="preserve">to </w:t>
      </w:r>
      <w:r w:rsidR="00B74D35">
        <w:rPr>
          <w:color w:val="000000"/>
        </w:rPr>
        <w:t>recreate the</w:t>
      </w:r>
      <w:r w:rsidRPr="00BD73F4">
        <w:rPr>
          <w:color w:val="000000"/>
        </w:rPr>
        <w:t xml:space="preserve"> mean, annual, and seasonal </w:t>
      </w:r>
      <w:r w:rsidR="00251FC0" w:rsidRPr="00BD73F4">
        <w:rPr>
          <w:color w:val="000000"/>
        </w:rPr>
        <w:t xml:space="preserve">climate variables used in </w:t>
      </w:r>
      <w:r w:rsidR="00B74D35">
        <w:rPr>
          <w:color w:val="000000"/>
        </w:rPr>
        <w:t>fitting the</w:t>
      </w:r>
      <w:r w:rsidR="00251FC0" w:rsidRPr="00BD73F4">
        <w:rPr>
          <w:color w:val="000000"/>
        </w:rPr>
        <w:t xml:space="preserve"> growth model</w:t>
      </w:r>
      <w:r w:rsidR="00FD1691" w:rsidRPr="004C65A7">
        <w:rPr>
          <w:color w:val="000000"/>
        </w:rPr>
        <w:t xml:space="preserve"> (Equation 1)</w:t>
      </w:r>
      <w:r w:rsidR="00251FC0" w:rsidRPr="004C65A7">
        <w:rPr>
          <w:color w:val="000000"/>
        </w:rPr>
        <w:t>. We used these future climate data to project growth</w:t>
      </w:r>
      <w:r w:rsidR="00FD1691" w:rsidRPr="004C65A7">
        <w:rPr>
          <w:color w:val="000000"/>
        </w:rPr>
        <w:t xml:space="preserve"> through the end of the 21</w:t>
      </w:r>
      <w:r w:rsidR="00FD1691" w:rsidRPr="004C65A7">
        <w:rPr>
          <w:color w:val="000000"/>
          <w:vertAlign w:val="superscript"/>
        </w:rPr>
        <w:t>st</w:t>
      </w:r>
      <w:r w:rsidR="00FD1691" w:rsidRPr="00BD73F4">
        <w:rPr>
          <w:color w:val="000000"/>
        </w:rPr>
        <w:t xml:space="preserve"> century</w:t>
      </w:r>
      <w:r w:rsidR="00251FC0" w:rsidRPr="00BD73F4">
        <w:rPr>
          <w:color w:val="000000"/>
        </w:rPr>
        <w:t xml:space="preserve"> for each tree according to species-wide and population-specific responses</w:t>
      </w:r>
      <w:r w:rsidR="00B74D35">
        <w:rPr>
          <w:color w:val="000000"/>
        </w:rPr>
        <w:t xml:space="preserve"> to climate variation</w:t>
      </w:r>
      <w:r w:rsidR="00251FC0" w:rsidRPr="00BD73F4">
        <w:rPr>
          <w:color w:val="000000"/>
        </w:rPr>
        <w:t xml:space="preserve"> separately</w:t>
      </w:r>
      <w:r w:rsidR="009E2201">
        <w:rPr>
          <w:color w:val="000000"/>
        </w:rPr>
        <w:t>, as described above</w:t>
      </w:r>
      <w:r w:rsidR="00251FC0" w:rsidRPr="00BD73F4">
        <w:rPr>
          <w:color w:val="000000"/>
        </w:rPr>
        <w:t>. To make species-wide growth projections, we substituted 30-</w:t>
      </w:r>
      <w:r w:rsidR="00DD39BB" w:rsidRPr="004C65A7">
        <w:rPr>
          <w:color w:val="000000"/>
        </w:rPr>
        <w:t>y</w:t>
      </w:r>
      <w:r w:rsidR="00251FC0" w:rsidRPr="004C65A7">
        <w:rPr>
          <w:color w:val="000000"/>
        </w:rPr>
        <w:t xml:space="preserve">ear mean annual temperature </w:t>
      </w:r>
      <w:r w:rsidR="00095540" w:rsidRPr="004C65A7">
        <w:rPr>
          <w:color w:val="000000"/>
        </w:rPr>
        <w:t xml:space="preserve">and </w:t>
      </w:r>
      <w:r w:rsidR="00095540" w:rsidRPr="004C65A7">
        <w:rPr>
          <w:color w:val="000000"/>
        </w:rPr>
        <w:lastRenderedPageBreak/>
        <w:t xml:space="preserve">precipitation </w:t>
      </w:r>
      <w:r w:rsidR="00251FC0" w:rsidRPr="004C65A7">
        <w:rPr>
          <w:color w:val="000000"/>
        </w:rPr>
        <w:t xml:space="preserve">projections into the </w:t>
      </w:r>
      <w:r w:rsidR="00251FC0" w:rsidRPr="004C65A7">
        <w:rPr>
          <w:i/>
          <w:color w:val="000000"/>
        </w:rPr>
        <w:t>CN</w:t>
      </w:r>
      <w:r w:rsidR="00251FC0" w:rsidRPr="004C65A7">
        <w:rPr>
          <w:color w:val="000000"/>
        </w:rPr>
        <w:t xml:space="preserve"> term in our growth model, while setting the effects of annual climate variables </w:t>
      </w:r>
      <w:r w:rsidR="00251FC0" w:rsidRPr="004C65A7">
        <w:rPr>
          <w:i/>
          <w:color w:val="000000"/>
        </w:rPr>
        <w:t>TA</w:t>
      </w:r>
      <w:r w:rsidR="00251FC0" w:rsidRPr="004C65A7">
        <w:rPr>
          <w:color w:val="000000"/>
        </w:rPr>
        <w:t xml:space="preserve"> and </w:t>
      </w:r>
      <w:r w:rsidR="00251FC0" w:rsidRPr="004C65A7">
        <w:rPr>
          <w:i/>
          <w:color w:val="000000"/>
        </w:rPr>
        <w:t>PA</w:t>
      </w:r>
      <w:r w:rsidR="00251FC0" w:rsidRPr="004C65A7">
        <w:rPr>
          <w:color w:val="000000"/>
        </w:rPr>
        <w:t xml:space="preserve"> to zero. For population-specific projections, we set the effects of </w:t>
      </w:r>
      <w:r w:rsidR="00251FC0" w:rsidRPr="004C65A7">
        <w:rPr>
          <w:i/>
          <w:color w:val="000000"/>
        </w:rPr>
        <w:t>CN</w:t>
      </w:r>
      <w:r w:rsidR="00251FC0" w:rsidRPr="004C65A7">
        <w:rPr>
          <w:color w:val="000000"/>
        </w:rPr>
        <w:t xml:space="preserve"> model terms to zero, and substituted in </w:t>
      </w:r>
      <w:r w:rsidR="00DD39BB" w:rsidRPr="004C65A7">
        <w:rPr>
          <w:color w:val="000000"/>
        </w:rPr>
        <w:t xml:space="preserve">projected future </w:t>
      </w:r>
      <w:r w:rsidR="00DD39BB" w:rsidRPr="004C65A7">
        <w:rPr>
          <w:i/>
          <w:color w:val="000000"/>
        </w:rPr>
        <w:t xml:space="preserve">TA </w:t>
      </w:r>
      <w:r w:rsidR="00DD39BB" w:rsidRPr="004C65A7">
        <w:rPr>
          <w:color w:val="000000"/>
        </w:rPr>
        <w:t xml:space="preserve">and </w:t>
      </w:r>
      <w:r w:rsidR="00DD39BB" w:rsidRPr="004C65A7">
        <w:rPr>
          <w:i/>
          <w:color w:val="000000"/>
        </w:rPr>
        <w:t>PA</w:t>
      </w:r>
      <w:r w:rsidR="00DD39BB" w:rsidRPr="004C65A7">
        <w:rPr>
          <w:color w:val="000000"/>
        </w:rPr>
        <w:t xml:space="preserve"> variables. Both projection types were </w:t>
      </w:r>
      <w:r w:rsidR="00576D94">
        <w:rPr>
          <w:color w:val="000000"/>
        </w:rPr>
        <w:t>made</w:t>
      </w:r>
      <w:r w:rsidR="004864B4">
        <w:rPr>
          <w:color w:val="000000"/>
        </w:rPr>
        <w:t xml:space="preserve"> with </w:t>
      </w:r>
      <w:r w:rsidR="00DD39BB" w:rsidRPr="004C65A7">
        <w:rPr>
          <w:color w:val="000000"/>
        </w:rPr>
        <w:t>all</w:t>
      </w:r>
      <w:r w:rsidR="00576D94">
        <w:rPr>
          <w:color w:val="000000"/>
        </w:rPr>
        <w:t xml:space="preserve"> modeled</w:t>
      </w:r>
      <w:r w:rsidR="00DD39BB" w:rsidRPr="004C65A7">
        <w:rPr>
          <w:color w:val="000000"/>
        </w:rPr>
        <w:t xml:space="preserve"> random effects</w:t>
      </w:r>
      <w:r w:rsidR="00576D94">
        <w:rPr>
          <w:color w:val="000000"/>
        </w:rPr>
        <w:t>,</w:t>
      </w:r>
      <w:r w:rsidR="00DD39BB" w:rsidRPr="004C65A7">
        <w:rPr>
          <w:color w:val="000000"/>
        </w:rPr>
        <w:t xml:space="preserve"> with tree size </w:t>
      </w:r>
      <w:r w:rsidR="00DD39BB" w:rsidRPr="004C65A7">
        <w:rPr>
          <w:i/>
          <w:color w:val="000000"/>
        </w:rPr>
        <w:t>BA</w:t>
      </w:r>
      <w:r w:rsidR="00DD39BB" w:rsidRPr="004C65A7">
        <w:rPr>
          <w:color w:val="000000"/>
        </w:rPr>
        <w:t xml:space="preserve"> set to the mean observed value in the model fitting period. </w:t>
      </w:r>
      <w:r w:rsidR="009E2201">
        <w:rPr>
          <w:color w:val="000000"/>
        </w:rPr>
        <w:t>All model predictions</w:t>
      </w:r>
      <w:r w:rsidR="00DD39BB" w:rsidRPr="004C65A7">
        <w:rPr>
          <w:color w:val="000000"/>
        </w:rPr>
        <w:t xml:space="preserve"> were made using </w:t>
      </w:r>
      <w:r w:rsidR="00EC14A9" w:rsidRPr="004C65A7">
        <w:rPr>
          <w:color w:val="000000"/>
        </w:rPr>
        <w:t xml:space="preserve">2000 </w:t>
      </w:r>
      <w:r w:rsidR="00DD39BB" w:rsidRPr="004C65A7">
        <w:rPr>
          <w:color w:val="000000"/>
        </w:rPr>
        <w:t xml:space="preserve">posterior </w:t>
      </w:r>
      <w:r w:rsidR="00682D78" w:rsidRPr="004C65A7">
        <w:rPr>
          <w:color w:val="000000"/>
        </w:rPr>
        <w:t>draws</w:t>
      </w:r>
      <w:r w:rsidR="00DD39BB" w:rsidRPr="004C65A7">
        <w:rPr>
          <w:color w:val="000000"/>
        </w:rPr>
        <w:t>, from which we retained mean</w:t>
      </w:r>
      <w:r w:rsidR="009E2201">
        <w:rPr>
          <w:color w:val="000000"/>
        </w:rPr>
        <w:t xml:space="preserve"> posterior</w:t>
      </w:r>
      <w:r w:rsidR="00DD39BB" w:rsidRPr="004C65A7">
        <w:rPr>
          <w:color w:val="000000"/>
        </w:rPr>
        <w:t xml:space="preserve"> predictions and 95% credible intervals. </w:t>
      </w:r>
    </w:p>
    <w:p w14:paraId="58581DDC" w14:textId="6FBE3B00" w:rsidR="00C06DA5" w:rsidRPr="004C65A7" w:rsidRDefault="00C06DA5" w:rsidP="006405E9"/>
    <w:p w14:paraId="5D45043B" w14:textId="77777777" w:rsidR="00682D78" w:rsidRPr="004C65A7" w:rsidRDefault="00682D78" w:rsidP="00682D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55897B38" w14:textId="77777777" w:rsidR="00C06DA5" w:rsidRPr="004C65A7"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0814E51F" w14:textId="698A0988" w:rsidR="00230C16" w:rsidRDefault="00C06DA5"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b/>
          <w:color w:val="000000"/>
        </w:rPr>
      </w:pPr>
      <w:r w:rsidRPr="004C65A7">
        <w:rPr>
          <w:b/>
          <w:color w:val="000000"/>
        </w:rPr>
        <w:t>Results</w:t>
      </w:r>
    </w:p>
    <w:p w14:paraId="6F9C87BC" w14:textId="62BD8A1D" w:rsidR="00FE5B9D" w:rsidRDefault="00FE5B9D"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Pr>
          <w:i/>
          <w:color w:val="000000"/>
        </w:rPr>
        <w:t>Secular climate warming</w:t>
      </w:r>
    </w:p>
    <w:p w14:paraId="1C686A41" w14:textId="28E33B69" w:rsidR="00FE5B9D" w:rsidRPr="00FE5B9D" w:rsidRDefault="00FE5B9D"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Pr>
          <w:color w:val="000000"/>
        </w:rPr>
        <w:tab/>
        <w:t>Our breakpoint analysis of temporal trends in mean annual temperature anomalies between 1900 and 2015 identified the year 1983 as a significant breakpoint. After 1983, temperatures began warming at a significantly faster rate than prior (0.03</w:t>
      </w:r>
      <w:r>
        <w:rPr>
          <w:color w:val="000000"/>
          <w:vertAlign w:val="superscript"/>
        </w:rPr>
        <w:t>o</w:t>
      </w:r>
      <w:r>
        <w:rPr>
          <w:color w:val="000000"/>
        </w:rPr>
        <w:t>C year</w:t>
      </w:r>
      <w:r>
        <w:rPr>
          <w:color w:val="000000"/>
          <w:vertAlign w:val="superscript"/>
        </w:rPr>
        <w:t>-1</w:t>
      </w:r>
      <w:r>
        <w:rPr>
          <w:color w:val="000000"/>
        </w:rPr>
        <w:t>, p&lt;0.001; Figure S1). This breakpoint forms the boundary between “pre-warming” and “post-warming” periods in all subsequent analyses.</w:t>
      </w:r>
    </w:p>
    <w:p w14:paraId="7FE61E8D" w14:textId="39734FF6" w:rsidR="00FE5B9D" w:rsidRPr="004C65A7" w:rsidRDefault="00FE5B9D"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b/>
          <w:color w:val="000000"/>
        </w:rPr>
      </w:pPr>
    </w:p>
    <w:p w14:paraId="0AA6CE39" w14:textId="3919438F" w:rsidR="004263A1" w:rsidRPr="004C65A7" w:rsidRDefault="00CE652B" w:rsidP="004263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contextualSpacing/>
        <w:rPr>
          <w:i/>
          <w:color w:val="000000"/>
        </w:rPr>
      </w:pPr>
      <w:r w:rsidRPr="004C65A7">
        <w:rPr>
          <w:i/>
          <w:color w:val="000000"/>
        </w:rPr>
        <w:t>Observed and modeled growth</w:t>
      </w:r>
    </w:p>
    <w:p w14:paraId="2E845F46" w14:textId="2C996D5E" w:rsidR="008B495D" w:rsidRPr="004C65A7" w:rsidRDefault="004263A1" w:rsidP="004263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contextualSpacing/>
        <w:rPr>
          <w:color w:val="000000"/>
        </w:rPr>
      </w:pPr>
      <w:r w:rsidRPr="004C65A7">
        <w:rPr>
          <w:i/>
          <w:color w:val="000000"/>
        </w:rPr>
        <w:tab/>
      </w:r>
      <w:r w:rsidR="00056572" w:rsidRPr="004C65A7">
        <w:rPr>
          <w:color w:val="000000"/>
        </w:rPr>
        <w:t xml:space="preserve">Generally speaking, </w:t>
      </w:r>
      <w:r w:rsidR="009E2201">
        <w:rPr>
          <w:color w:val="000000"/>
        </w:rPr>
        <w:t xml:space="preserve">we found that </w:t>
      </w:r>
      <w:r w:rsidR="00056572" w:rsidRPr="004C65A7">
        <w:rPr>
          <w:color w:val="000000"/>
        </w:rPr>
        <w:t xml:space="preserve">trees grew fastest in warmer and wetter climates (Figure 2). </w:t>
      </w:r>
      <w:r w:rsidR="00154CC5" w:rsidRPr="004C65A7">
        <w:rPr>
          <w:color w:val="000000"/>
        </w:rPr>
        <w:t xml:space="preserve">Our fastest-growing population </w:t>
      </w:r>
      <w:r w:rsidR="00056572" w:rsidRPr="004C65A7">
        <w:rPr>
          <w:color w:val="000000"/>
        </w:rPr>
        <w:t xml:space="preserve">was found in </w:t>
      </w:r>
      <w:r w:rsidR="00154CC5" w:rsidRPr="004C65A7">
        <w:rPr>
          <w:color w:val="000000"/>
        </w:rPr>
        <w:t>the western Sierra Nevada foothills, where sampled trees accrued</w:t>
      </w:r>
      <w:r w:rsidR="00AC6198" w:rsidRPr="004C65A7">
        <w:rPr>
          <w:color w:val="000000"/>
        </w:rPr>
        <w:t xml:space="preserve"> an average of</w:t>
      </w:r>
      <w:r w:rsidR="00154CC5" w:rsidRPr="004C65A7">
        <w:rPr>
          <w:color w:val="000000"/>
        </w:rPr>
        <w:t xml:space="preserve"> more than 6500 mm</w:t>
      </w:r>
      <w:r w:rsidR="00154CC5" w:rsidRPr="004C65A7">
        <w:rPr>
          <w:color w:val="000000"/>
          <w:vertAlign w:val="superscript"/>
        </w:rPr>
        <w:t>2</w:t>
      </w:r>
      <w:r w:rsidR="00154CC5" w:rsidRPr="004C65A7">
        <w:rPr>
          <w:color w:val="000000"/>
        </w:rPr>
        <w:t xml:space="preserve"> of basal area annually. Our slowest-growing population was in eastern Montana, where trees were restricted to sheltered draws and accrued barely 600 mm</w:t>
      </w:r>
      <w:r w:rsidR="00154CC5" w:rsidRPr="004C65A7">
        <w:rPr>
          <w:color w:val="000000"/>
          <w:vertAlign w:val="superscript"/>
        </w:rPr>
        <w:t>2</w:t>
      </w:r>
      <w:r w:rsidR="00154CC5" w:rsidRPr="004C65A7">
        <w:rPr>
          <w:color w:val="000000"/>
        </w:rPr>
        <w:t xml:space="preserve"> of basal area annually. These sites bracketed </w:t>
      </w:r>
      <w:r w:rsidRPr="004C65A7">
        <w:rPr>
          <w:color w:val="000000"/>
        </w:rPr>
        <w:t>a very large range of climatic conditions, from a mean annual temperature of 13</w:t>
      </w:r>
      <w:r w:rsidRPr="004C65A7">
        <w:rPr>
          <w:color w:val="000000"/>
          <w:vertAlign w:val="superscript"/>
        </w:rPr>
        <w:t>o</w:t>
      </w:r>
      <w:r w:rsidRPr="004C65A7">
        <w:rPr>
          <w:color w:val="000000"/>
        </w:rPr>
        <w:t>C with ~1300 mm of annual precipitation on the fast-growing end, down to 6.5</w:t>
      </w:r>
      <w:r w:rsidRPr="004C65A7">
        <w:rPr>
          <w:color w:val="000000"/>
          <w:vertAlign w:val="superscript"/>
        </w:rPr>
        <w:t>o</w:t>
      </w:r>
      <w:r w:rsidRPr="004C65A7">
        <w:rPr>
          <w:color w:val="000000"/>
        </w:rPr>
        <w:t xml:space="preserve">C and ~300 mm of precipitation in slow-growing sites. </w:t>
      </w:r>
      <w:r w:rsidR="00CB4F77" w:rsidRPr="004C65A7">
        <w:rPr>
          <w:color w:val="000000"/>
        </w:rPr>
        <w:t>Interannual growth variation was negatively associated with mean growth rate, such that the coefficient of variation of annual growth was highest in slow-growing populations (</w:t>
      </w:r>
      <w:r w:rsidR="00AC6198" w:rsidRPr="004C65A7">
        <w:rPr>
          <w:color w:val="000000"/>
        </w:rPr>
        <w:t>Figure S2</w:t>
      </w:r>
      <w:r w:rsidR="00CB4F77" w:rsidRPr="00BD73F4">
        <w:rPr>
          <w:color w:val="000000"/>
        </w:rPr>
        <w:t>). This variation in interannual growth reflected a range of population-specific interannual climate sensitivities</w:t>
      </w:r>
      <w:r w:rsidR="00AC6198" w:rsidRPr="004C65A7">
        <w:rPr>
          <w:color w:val="000000"/>
        </w:rPr>
        <w:t xml:space="preserve">. </w:t>
      </w:r>
      <w:r w:rsidR="00572FE6" w:rsidRPr="004C65A7">
        <w:rPr>
          <w:color w:val="000000"/>
        </w:rPr>
        <w:t xml:space="preserve">Annual growth responses to interannual temperature variation ranged from weakly positive to strongly negative, often opposing the species-wide temperature </w:t>
      </w:r>
      <w:r w:rsidR="00572FE6" w:rsidRPr="004C65A7">
        <w:rPr>
          <w:color w:val="000000"/>
        </w:rPr>
        <w:lastRenderedPageBreak/>
        <w:t>response (Figure 2c). Annual growth responses to precipitation, on the other hand, were mostly positive (Figure 2d</w:t>
      </w:r>
      <w:r w:rsidR="00572FE6" w:rsidRPr="00BD73F4">
        <w:rPr>
          <w:color w:val="000000"/>
        </w:rPr>
        <w:t xml:space="preserve">).  </w:t>
      </w:r>
    </w:p>
    <w:p w14:paraId="59214425" w14:textId="76F7283E" w:rsidR="00CB4F77" w:rsidRPr="004C65A7" w:rsidRDefault="00572FE6"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contextualSpacing/>
        <w:rPr>
          <w:color w:val="000000"/>
        </w:rPr>
      </w:pPr>
      <w:r w:rsidRPr="004C65A7">
        <w:rPr>
          <w:color w:val="000000"/>
        </w:rPr>
        <w:tab/>
        <w:t xml:space="preserve">Our growth model </w:t>
      </w:r>
      <w:r w:rsidR="00CE652B" w:rsidRPr="004C65A7">
        <w:rPr>
          <w:color w:val="000000"/>
        </w:rPr>
        <w:t xml:space="preserve">converged </w:t>
      </w:r>
      <w:r w:rsidR="009E2201">
        <w:rPr>
          <w:color w:val="000000"/>
        </w:rPr>
        <w:t>over</w:t>
      </w:r>
      <w:r w:rsidR="009E2201" w:rsidRPr="004C65A7">
        <w:rPr>
          <w:color w:val="000000"/>
        </w:rPr>
        <w:t xml:space="preserve"> </w:t>
      </w:r>
      <w:r w:rsidR="00CE652B" w:rsidRPr="004C65A7">
        <w:rPr>
          <w:color w:val="000000"/>
        </w:rPr>
        <w:t xml:space="preserve">2000 iterations </w:t>
      </w:r>
      <w:r w:rsidR="009E2201">
        <w:rPr>
          <w:color w:val="000000"/>
        </w:rPr>
        <w:t>and</w:t>
      </w:r>
      <w:r w:rsidR="00CE652B" w:rsidRPr="004C65A7">
        <w:rPr>
          <w:color w:val="000000"/>
        </w:rPr>
        <w:t xml:space="preserve"> three Markov chains</w:t>
      </w:r>
      <w:r w:rsidR="00DE54F1" w:rsidRPr="004C65A7">
        <w:rPr>
          <w:color w:val="000000"/>
        </w:rPr>
        <w:t xml:space="preserve">. </w:t>
      </w:r>
      <w:r w:rsidR="00052314" w:rsidRPr="004C65A7">
        <w:rPr>
          <w:color w:val="000000"/>
        </w:rPr>
        <w:t>Variance decomposition of the full conditional model (</w:t>
      </w:r>
      <w:r w:rsidR="00052314" w:rsidRPr="004C65A7">
        <w:rPr>
          <w:i/>
          <w:color w:val="000000"/>
        </w:rPr>
        <w:t>i.e.,</w:t>
      </w:r>
      <w:r w:rsidR="00052314" w:rsidRPr="004C65A7">
        <w:rPr>
          <w:color w:val="000000"/>
        </w:rPr>
        <w:t xml:space="preserve"> including all random effects) yielded an </w:t>
      </w:r>
      <w:r w:rsidR="00052314" w:rsidRPr="004C65A7">
        <w:rPr>
          <w:i/>
          <w:color w:val="000000"/>
        </w:rPr>
        <w:t>R</w:t>
      </w:r>
      <w:r w:rsidR="00052314" w:rsidRPr="004C65A7">
        <w:rPr>
          <w:color w:val="000000"/>
          <w:vertAlign w:val="superscript"/>
        </w:rPr>
        <w:t>2</w:t>
      </w:r>
      <w:r w:rsidR="00052314" w:rsidRPr="004C65A7">
        <w:rPr>
          <w:color w:val="000000"/>
        </w:rPr>
        <w:t xml:space="preserve"> of 0.819</w:t>
      </w:r>
      <w:r w:rsidR="00401CDF" w:rsidRPr="004C65A7">
        <w:rPr>
          <w:color w:val="000000"/>
        </w:rPr>
        <w:t xml:space="preserve"> (95% CI: 0.813 – 0.824)</w:t>
      </w:r>
      <w:r w:rsidR="00052314" w:rsidRPr="004C65A7">
        <w:rPr>
          <w:color w:val="000000"/>
        </w:rPr>
        <w:t>, whereas the marginal model (</w:t>
      </w:r>
      <w:r w:rsidR="00052314" w:rsidRPr="004C65A7">
        <w:rPr>
          <w:i/>
          <w:color w:val="000000"/>
        </w:rPr>
        <w:t>i.e.,</w:t>
      </w:r>
      <w:r w:rsidR="00052314" w:rsidRPr="004C65A7">
        <w:rPr>
          <w:color w:val="000000"/>
        </w:rPr>
        <w:t xml:space="preserve"> including only </w:t>
      </w:r>
      <w:r w:rsidR="00DE54F1" w:rsidRPr="004C65A7">
        <w:rPr>
          <w:color w:val="000000"/>
        </w:rPr>
        <w:t xml:space="preserve">fixed </w:t>
      </w:r>
      <w:r w:rsidR="00052314" w:rsidRPr="004C65A7">
        <w:rPr>
          <w:color w:val="000000"/>
        </w:rPr>
        <w:t xml:space="preserve">effects) had an </w:t>
      </w:r>
      <w:r w:rsidR="00052314" w:rsidRPr="004C65A7">
        <w:rPr>
          <w:i/>
          <w:color w:val="000000"/>
        </w:rPr>
        <w:t>R</w:t>
      </w:r>
      <w:r w:rsidR="00052314" w:rsidRPr="004C65A7">
        <w:rPr>
          <w:color w:val="000000"/>
          <w:vertAlign w:val="superscript"/>
        </w:rPr>
        <w:t>2</w:t>
      </w:r>
      <w:r w:rsidR="00052314" w:rsidRPr="004C65A7">
        <w:rPr>
          <w:color w:val="000000"/>
        </w:rPr>
        <w:t xml:space="preserve"> of 0.365</w:t>
      </w:r>
      <w:r w:rsidR="00401CDF" w:rsidRPr="004C65A7">
        <w:rPr>
          <w:color w:val="000000"/>
        </w:rPr>
        <w:t xml:space="preserve"> (95% CI: 0.190 – 0.552)</w:t>
      </w:r>
      <w:r w:rsidR="00052314" w:rsidRPr="004C65A7">
        <w:rPr>
          <w:color w:val="000000"/>
        </w:rPr>
        <w:t xml:space="preserve">. The </w:t>
      </w:r>
      <w:r w:rsidR="00052314" w:rsidRPr="004C65A7">
        <w:rPr>
          <w:i/>
          <w:color w:val="000000"/>
        </w:rPr>
        <w:t>R</w:t>
      </w:r>
      <w:r w:rsidR="00052314" w:rsidRPr="004C65A7">
        <w:rPr>
          <w:i/>
          <w:color w:val="000000"/>
          <w:vertAlign w:val="superscript"/>
        </w:rPr>
        <w:t>2</w:t>
      </w:r>
      <w:r w:rsidR="00052314" w:rsidRPr="004C65A7">
        <w:rPr>
          <w:color w:val="000000"/>
        </w:rPr>
        <w:t xml:space="preserve"> we report here was calculated as the ratio of the explained variance to the sum of explained and residual variance (</w:t>
      </w:r>
      <w:r w:rsidR="00401CDF" w:rsidRPr="004C65A7">
        <w:rPr>
          <w:color w:val="000000"/>
        </w:rPr>
        <w:t>Gelman et al. 2019). Model fit varied substantially between sampling sites (</w:t>
      </w:r>
      <w:r w:rsidR="00401CDF" w:rsidRPr="004C65A7">
        <w:rPr>
          <w:color w:val="000000" w:themeColor="text1"/>
        </w:rPr>
        <w:t>Figure S</w:t>
      </w:r>
      <w:r w:rsidR="00AC6198" w:rsidRPr="004C65A7">
        <w:rPr>
          <w:color w:val="000000" w:themeColor="text1"/>
        </w:rPr>
        <w:t>3</w:t>
      </w:r>
      <w:r w:rsidR="00A85B70" w:rsidRPr="004C65A7">
        <w:rPr>
          <w:color w:val="000000" w:themeColor="text1"/>
        </w:rPr>
        <w:t>, Figure S4</w:t>
      </w:r>
      <w:r w:rsidR="00401CDF" w:rsidRPr="00BD73F4">
        <w:rPr>
          <w:color w:val="000000"/>
        </w:rPr>
        <w:t xml:space="preserve">), reflecting both variation in climate sensitivities between populations, </w:t>
      </w:r>
      <w:r w:rsidR="00DE54F1" w:rsidRPr="00BD73F4">
        <w:rPr>
          <w:color w:val="000000"/>
        </w:rPr>
        <w:t xml:space="preserve">as well as </w:t>
      </w:r>
      <w:r w:rsidR="00401CDF" w:rsidRPr="004C65A7">
        <w:rPr>
          <w:color w:val="000000"/>
        </w:rPr>
        <w:t>the high variance proportion contained in the model</w:t>
      </w:r>
      <w:r w:rsidR="00DE54F1" w:rsidRPr="004C65A7">
        <w:rPr>
          <w:color w:val="000000"/>
        </w:rPr>
        <w:t>’s</w:t>
      </w:r>
      <w:r w:rsidR="00401CDF" w:rsidRPr="004C65A7">
        <w:rPr>
          <w:color w:val="000000"/>
        </w:rPr>
        <w:t xml:space="preserve"> random effects.</w:t>
      </w:r>
      <w:r w:rsidR="00DE54F1" w:rsidRPr="004C65A7">
        <w:rPr>
          <w:color w:val="000000"/>
        </w:rPr>
        <w:t xml:space="preserve"> </w:t>
      </w:r>
      <w:r w:rsidR="00401CDF" w:rsidRPr="004C65A7">
        <w:rPr>
          <w:color w:val="000000"/>
        </w:rPr>
        <w:t>M</w:t>
      </w:r>
      <w:r w:rsidR="00FD7766" w:rsidRPr="004C65A7">
        <w:rPr>
          <w:color w:val="000000"/>
        </w:rPr>
        <w:t>ean annual temperature and mean annual precipitation</w:t>
      </w:r>
      <w:r w:rsidR="00401CDF" w:rsidRPr="004C65A7">
        <w:rPr>
          <w:color w:val="000000"/>
        </w:rPr>
        <w:t xml:space="preserve"> (</w:t>
      </w:r>
      <w:r w:rsidR="00401CDF" w:rsidRPr="004C65A7">
        <w:rPr>
          <w:i/>
          <w:color w:val="000000"/>
        </w:rPr>
        <w:t>CN</w:t>
      </w:r>
      <w:r w:rsidR="00401CDF" w:rsidRPr="004C65A7">
        <w:rPr>
          <w:color w:val="000000"/>
        </w:rPr>
        <w:t>)</w:t>
      </w:r>
      <w:r w:rsidR="00FD7766" w:rsidRPr="004C65A7">
        <w:rPr>
          <w:color w:val="000000"/>
        </w:rPr>
        <w:t xml:space="preserve"> both</w:t>
      </w:r>
      <w:r w:rsidR="00401CDF" w:rsidRPr="004C65A7">
        <w:rPr>
          <w:color w:val="000000"/>
        </w:rPr>
        <w:t xml:space="preserve"> had</w:t>
      </w:r>
      <w:r w:rsidR="00FD7766" w:rsidRPr="004C65A7">
        <w:rPr>
          <w:color w:val="000000"/>
        </w:rPr>
        <w:t xml:space="preserve"> </w:t>
      </w:r>
      <w:r w:rsidR="00401CDF" w:rsidRPr="004C65A7">
        <w:rPr>
          <w:color w:val="000000"/>
        </w:rPr>
        <w:t xml:space="preserve">strong </w:t>
      </w:r>
      <w:r w:rsidR="00FD7766" w:rsidRPr="004C65A7">
        <w:rPr>
          <w:color w:val="000000"/>
        </w:rPr>
        <w:t>positive</w:t>
      </w:r>
      <w:r w:rsidR="00401CDF" w:rsidRPr="004C65A7">
        <w:rPr>
          <w:color w:val="000000"/>
        </w:rPr>
        <w:t xml:space="preserve"> effects on growth</w:t>
      </w:r>
      <w:r w:rsidR="00FD7766" w:rsidRPr="004C65A7">
        <w:rPr>
          <w:color w:val="000000"/>
        </w:rPr>
        <w:t>, reflecting observed patterns of faster growth in warmer and wetter regions (Figure 3</w:t>
      </w:r>
      <w:r w:rsidR="009A00DE" w:rsidRPr="004C65A7">
        <w:rPr>
          <w:color w:val="000000"/>
        </w:rPr>
        <w:t>a-b</w:t>
      </w:r>
      <w:r w:rsidR="00FD7766" w:rsidRPr="004C65A7">
        <w:rPr>
          <w:color w:val="000000"/>
        </w:rPr>
        <w:t>).</w:t>
      </w:r>
      <w:r w:rsidR="002F334E" w:rsidRPr="004C65A7">
        <w:rPr>
          <w:color w:val="000000"/>
        </w:rPr>
        <w:t xml:space="preserve"> </w:t>
      </w:r>
      <w:r w:rsidR="009A00DE" w:rsidRPr="004C65A7">
        <w:rPr>
          <w:color w:val="000000"/>
        </w:rPr>
        <w:t xml:space="preserve">The posterior </w:t>
      </w:r>
      <w:r w:rsidR="009E2201">
        <w:rPr>
          <w:color w:val="000000"/>
        </w:rPr>
        <w:t xml:space="preserve">coefficient </w:t>
      </w:r>
      <w:r w:rsidR="009A00DE" w:rsidRPr="004C65A7">
        <w:rPr>
          <w:color w:val="000000"/>
        </w:rPr>
        <w:t>estimates for mean annual temperature and mean annual precipitation were 0.45</w:t>
      </w:r>
      <w:r w:rsidR="009E2201">
        <w:rPr>
          <w:color w:val="000000"/>
        </w:rPr>
        <w:t xml:space="preserve"> (</w:t>
      </w:r>
      <w:r w:rsidR="00A64517">
        <w:rPr>
          <w:color w:val="000000"/>
        </w:rPr>
        <w:t>95% CI: 0.26 – 0.65</w:t>
      </w:r>
      <w:r w:rsidR="009E2201">
        <w:rPr>
          <w:color w:val="000000"/>
        </w:rPr>
        <w:t>)</w:t>
      </w:r>
      <w:r w:rsidR="009A00DE" w:rsidRPr="004C65A7">
        <w:rPr>
          <w:color w:val="000000"/>
        </w:rPr>
        <w:t xml:space="preserve"> and 0.29</w:t>
      </w:r>
      <w:r w:rsidR="009E2201">
        <w:rPr>
          <w:color w:val="000000"/>
        </w:rPr>
        <w:t xml:space="preserve"> (</w:t>
      </w:r>
      <w:r w:rsidR="00A64517">
        <w:rPr>
          <w:color w:val="000000"/>
        </w:rPr>
        <w:t>95% CI: 0.07 – 0.51</w:t>
      </w:r>
      <w:r w:rsidR="009E2201">
        <w:rPr>
          <w:color w:val="000000"/>
        </w:rPr>
        <w:t>)</w:t>
      </w:r>
      <w:r w:rsidR="009A00DE" w:rsidRPr="004C65A7">
        <w:rPr>
          <w:color w:val="000000"/>
        </w:rPr>
        <w:t xml:space="preserve">, respectively. Because climate </w:t>
      </w:r>
      <w:proofErr w:type="spellStart"/>
      <w:r w:rsidR="009A00DE" w:rsidRPr="004C65A7">
        <w:rPr>
          <w:color w:val="000000"/>
        </w:rPr>
        <w:t>normals</w:t>
      </w:r>
      <w:proofErr w:type="spellEnd"/>
      <w:r w:rsidR="009A00DE" w:rsidRPr="004C65A7">
        <w:rPr>
          <w:color w:val="000000"/>
        </w:rPr>
        <w:t xml:space="preserve"> were scaled between sites </w:t>
      </w:r>
      <w:r w:rsidR="00A64517">
        <w:rPr>
          <w:color w:val="000000"/>
        </w:rPr>
        <w:t>prior to</w:t>
      </w:r>
      <w:r w:rsidR="00A64517" w:rsidRPr="004C65A7">
        <w:rPr>
          <w:color w:val="000000"/>
        </w:rPr>
        <w:t xml:space="preserve"> </w:t>
      </w:r>
      <w:r w:rsidR="009A00DE" w:rsidRPr="004C65A7">
        <w:rPr>
          <w:color w:val="000000"/>
        </w:rPr>
        <w:t xml:space="preserve">model fitting, these coefficient estimates </w:t>
      </w:r>
      <w:r w:rsidR="00BC18A3">
        <w:rPr>
          <w:color w:val="000000"/>
        </w:rPr>
        <w:t xml:space="preserve">should </w:t>
      </w:r>
      <w:r w:rsidR="009A00DE" w:rsidRPr="004C65A7">
        <w:rPr>
          <w:color w:val="000000"/>
        </w:rPr>
        <w:t>not be compared directly to those for seasonal climate variables, which were scaled locally.</w:t>
      </w:r>
      <w:r w:rsidR="00FD7766" w:rsidRPr="004C65A7">
        <w:rPr>
          <w:color w:val="000000"/>
        </w:rPr>
        <w:t xml:space="preserve"> Seasonal climatic variables </w:t>
      </w:r>
      <w:r w:rsidR="009A00DE" w:rsidRPr="004C65A7">
        <w:rPr>
          <w:color w:val="000000"/>
        </w:rPr>
        <w:t>had a wider range of effects</w:t>
      </w:r>
      <w:r w:rsidR="00FD7766" w:rsidRPr="004C65A7">
        <w:rPr>
          <w:color w:val="000000"/>
        </w:rPr>
        <w:t>, with differences between sites dependent on seasonal period and climatic variable</w:t>
      </w:r>
      <w:r w:rsidR="009A00DE" w:rsidRPr="004C65A7">
        <w:rPr>
          <w:color w:val="000000"/>
        </w:rPr>
        <w:t xml:space="preserve"> (Figure 3c-d)</w:t>
      </w:r>
      <w:r w:rsidR="00FD7766" w:rsidRPr="004C65A7">
        <w:rPr>
          <w:color w:val="000000"/>
        </w:rPr>
        <w:t>. Maximum temperature</w:t>
      </w:r>
      <w:r w:rsidR="00401CDF" w:rsidRPr="004C65A7">
        <w:rPr>
          <w:color w:val="000000"/>
        </w:rPr>
        <w:t xml:space="preserve"> (</w:t>
      </w:r>
      <w:r w:rsidR="00401CDF" w:rsidRPr="004C65A7">
        <w:rPr>
          <w:i/>
          <w:color w:val="000000"/>
        </w:rPr>
        <w:t>TA</w:t>
      </w:r>
      <w:r w:rsidR="00401CDF" w:rsidRPr="004C65A7">
        <w:rPr>
          <w:color w:val="000000"/>
        </w:rPr>
        <w:t>)</w:t>
      </w:r>
      <w:r w:rsidR="00FD7766" w:rsidRPr="004C65A7">
        <w:rPr>
          <w:color w:val="000000"/>
        </w:rPr>
        <w:t xml:space="preserve"> effects were largely negative for most sites, except </w:t>
      </w:r>
      <w:r w:rsidR="004F2171" w:rsidRPr="004C65A7">
        <w:rPr>
          <w:color w:val="000000"/>
        </w:rPr>
        <w:t>in winter (December – February) and spring (March – April) seasons. Seasonal cumulative precipitation</w:t>
      </w:r>
      <w:r w:rsidR="00401CDF" w:rsidRPr="004C65A7">
        <w:rPr>
          <w:color w:val="000000"/>
        </w:rPr>
        <w:t xml:space="preserve"> (</w:t>
      </w:r>
      <w:r w:rsidR="00401CDF" w:rsidRPr="004C65A7">
        <w:rPr>
          <w:i/>
          <w:color w:val="000000"/>
        </w:rPr>
        <w:t>PA</w:t>
      </w:r>
      <w:r w:rsidR="00401CDF" w:rsidRPr="004C65A7">
        <w:rPr>
          <w:color w:val="000000"/>
        </w:rPr>
        <w:t>)</w:t>
      </w:r>
      <w:r w:rsidR="004F2171" w:rsidRPr="004C65A7">
        <w:rPr>
          <w:color w:val="000000"/>
        </w:rPr>
        <w:t xml:space="preserve"> effects were mostly positive, and largest from the winter through the early growing season (December – June).</w:t>
      </w:r>
      <w:r w:rsidR="00A24254" w:rsidRPr="004C65A7">
        <w:rPr>
          <w:color w:val="000000"/>
        </w:rPr>
        <w:t xml:space="preserve"> </w:t>
      </w:r>
    </w:p>
    <w:p w14:paraId="18D1AABA" w14:textId="77777777" w:rsidR="00A64517" w:rsidRDefault="00A64517" w:rsidP="00A645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color w:val="000000"/>
        </w:rPr>
      </w:pPr>
    </w:p>
    <w:p w14:paraId="4CAC5940" w14:textId="1DB3E129" w:rsidR="00A64517" w:rsidRPr="004C65A7" w:rsidRDefault="00A64517" w:rsidP="00A645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i/>
          <w:color w:val="000000"/>
        </w:rPr>
        <w:t>Near-past retrodictions</w:t>
      </w:r>
    </w:p>
    <w:p w14:paraId="0AE8BD53" w14:textId="5EBC8926" w:rsidR="00A64517" w:rsidRPr="004C65A7" w:rsidRDefault="00A64517" w:rsidP="002C59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 xml:space="preserve"> </w:t>
      </w:r>
      <w:r w:rsidR="00EB2074">
        <w:rPr>
          <w:color w:val="000000"/>
        </w:rPr>
        <w:t>Post-warming</w:t>
      </w:r>
      <w:r w:rsidRPr="004C65A7">
        <w:rPr>
          <w:color w:val="000000"/>
        </w:rPr>
        <w:t xml:space="preserve"> </w:t>
      </w:r>
      <w:r>
        <w:rPr>
          <w:color w:val="000000"/>
        </w:rPr>
        <w:t xml:space="preserve">(1980-2015) </w:t>
      </w:r>
      <w:r w:rsidR="00EB2074">
        <w:rPr>
          <w:color w:val="000000"/>
        </w:rPr>
        <w:t xml:space="preserve">growth predictions </w:t>
      </w:r>
      <w:r>
        <w:rPr>
          <w:color w:val="000000"/>
        </w:rPr>
        <w:t>diverged when made with species-wide</w:t>
      </w:r>
      <w:r w:rsidR="003F7EE4">
        <w:rPr>
          <w:color w:val="000000"/>
        </w:rPr>
        <w:t xml:space="preserve"> </w:t>
      </w:r>
      <w:r w:rsidR="003F7EE4" w:rsidRPr="004C65A7">
        <w:rPr>
          <w:color w:val="000000"/>
        </w:rPr>
        <w:t>(</w:t>
      </w:r>
      <w:r w:rsidR="003F7EE4" w:rsidRPr="004C65A7">
        <w:rPr>
          <w:i/>
          <w:color w:val="000000"/>
        </w:rPr>
        <w:t>i.e.,</w:t>
      </w:r>
      <w:r w:rsidR="003F7EE4" w:rsidRPr="004C65A7">
        <w:rPr>
          <w:color w:val="000000"/>
        </w:rPr>
        <w:t xml:space="preserve"> climate </w:t>
      </w:r>
      <w:proofErr w:type="spellStart"/>
      <w:r w:rsidR="003F7EE4" w:rsidRPr="004C65A7">
        <w:rPr>
          <w:color w:val="000000"/>
        </w:rPr>
        <w:t>normals</w:t>
      </w:r>
      <w:proofErr w:type="spellEnd"/>
      <w:r w:rsidR="003F7EE4" w:rsidRPr="004C65A7">
        <w:rPr>
          <w:color w:val="000000"/>
        </w:rPr>
        <w:t xml:space="preserve">) </w:t>
      </w:r>
      <w:r>
        <w:rPr>
          <w:color w:val="000000"/>
        </w:rPr>
        <w:t>versus population-specific</w:t>
      </w:r>
      <w:r w:rsidR="003F7EE4">
        <w:rPr>
          <w:color w:val="000000"/>
        </w:rPr>
        <w:t xml:space="preserve"> </w:t>
      </w:r>
      <w:r w:rsidR="003F7EE4" w:rsidRPr="004C65A7">
        <w:rPr>
          <w:color w:val="000000"/>
        </w:rPr>
        <w:t>(</w:t>
      </w:r>
      <w:r w:rsidR="003F7EE4" w:rsidRPr="004C65A7">
        <w:rPr>
          <w:i/>
          <w:color w:val="000000"/>
        </w:rPr>
        <w:t>i.e.,</w:t>
      </w:r>
      <w:r w:rsidR="003F7EE4" w:rsidRPr="004C65A7">
        <w:rPr>
          <w:color w:val="000000"/>
        </w:rPr>
        <w:t xml:space="preserve"> annually-varying seasonal climate)</w:t>
      </w:r>
      <w:r>
        <w:rPr>
          <w:color w:val="000000"/>
        </w:rPr>
        <w:t xml:space="preserve"> responses (Figure 4). </w:t>
      </w:r>
      <w:r w:rsidRPr="004C65A7">
        <w:rPr>
          <w:color w:val="000000"/>
        </w:rPr>
        <w:t>Species-wide responses predicted growth increases in all but four sites, ranging from a 7% to more than 130% increase by the end of the period (Figure S</w:t>
      </w:r>
      <w:r>
        <w:rPr>
          <w:color w:val="000000"/>
        </w:rPr>
        <w:t>5</w:t>
      </w:r>
      <w:r w:rsidRPr="004C65A7">
        <w:rPr>
          <w:color w:val="000000"/>
        </w:rPr>
        <w:t>). Population-specific predictions were more equivocal, with mean response</w:t>
      </w:r>
      <w:r>
        <w:rPr>
          <w:color w:val="000000"/>
        </w:rPr>
        <w:t>s</w:t>
      </w:r>
      <w:r w:rsidRPr="004C65A7">
        <w:rPr>
          <w:color w:val="000000"/>
        </w:rPr>
        <w:t xml:space="preserve"> ranging from a 6% reduction to a 13% increase in growth. Observed growth matched population-specific predictions more closely than species-wide predictions (Figure </w:t>
      </w:r>
      <w:r>
        <w:rPr>
          <w:color w:val="000000"/>
        </w:rPr>
        <w:t>4</w:t>
      </w:r>
      <w:r w:rsidRPr="004C65A7">
        <w:rPr>
          <w:color w:val="000000"/>
        </w:rPr>
        <w:t xml:space="preserve">), though we also found considerable variation between sites (Figure S5). Three sites had mean </w:t>
      </w:r>
      <w:r w:rsidRPr="00BD73F4">
        <w:rPr>
          <w:color w:val="000000"/>
        </w:rPr>
        <w:t xml:space="preserve">observed growth lower than that predicted by either </w:t>
      </w:r>
      <w:r w:rsidRPr="00BD73F4">
        <w:rPr>
          <w:color w:val="000000"/>
        </w:rPr>
        <w:lastRenderedPageBreak/>
        <w:t>response. A further three sites had mean observed growth higher than that predicted by either response, with two of these showing evidence of a growth release during the prediction period (Figure S5</w:t>
      </w:r>
      <w:r w:rsidRPr="004C65A7">
        <w:rPr>
          <w:color w:val="000000"/>
        </w:rPr>
        <w:t>). Correlations between observed and predicted responses were mostly positive for predictions generated from population-specific climate responses. The correlation between observed and species-wide predicted growth, however, was often negative and had a significant negative relationship with the amount of climate warming that a site experienced during the prediction period (</w:t>
      </w:r>
      <w:r w:rsidRPr="004C65A7">
        <w:rPr>
          <w:i/>
          <w:color w:val="000000"/>
        </w:rPr>
        <w:t>r</w:t>
      </w:r>
      <w:r w:rsidRPr="00BD73F4">
        <w:rPr>
          <w:color w:val="000000"/>
        </w:rPr>
        <w:t xml:space="preserve"> = -0.42</w:t>
      </w:r>
      <w:r w:rsidRPr="004C65A7">
        <w:rPr>
          <w:color w:val="000000"/>
        </w:rPr>
        <w:t xml:space="preserve">, </w:t>
      </w:r>
      <w:r w:rsidRPr="004C65A7">
        <w:rPr>
          <w:i/>
          <w:color w:val="000000"/>
        </w:rPr>
        <w:t>p</w:t>
      </w:r>
      <w:r w:rsidRPr="004C65A7">
        <w:rPr>
          <w:color w:val="000000"/>
        </w:rPr>
        <w:t xml:space="preserve"> = 0.04; Figure </w:t>
      </w:r>
      <w:r w:rsidR="003F7EE4">
        <w:rPr>
          <w:color w:val="000000"/>
        </w:rPr>
        <w:t>4</w:t>
      </w:r>
      <w:r w:rsidRPr="004C65A7">
        <w:rPr>
          <w:color w:val="000000"/>
        </w:rPr>
        <w:t xml:space="preserve">). </w:t>
      </w:r>
    </w:p>
    <w:p w14:paraId="19D4CBC3" w14:textId="77777777" w:rsidR="00401CDF" w:rsidRPr="004C65A7" w:rsidRDefault="00401CDF"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contextualSpacing/>
        <w:rPr>
          <w:color w:val="000000"/>
        </w:rPr>
      </w:pPr>
    </w:p>
    <w:p w14:paraId="4448623F" w14:textId="57F1D370" w:rsidR="00401CDF" w:rsidRPr="004C65A7" w:rsidRDefault="00A24254"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i/>
          <w:color w:val="000000"/>
        </w:rPr>
      </w:pPr>
      <w:r w:rsidRPr="004C65A7">
        <w:rPr>
          <w:i/>
          <w:color w:val="000000"/>
        </w:rPr>
        <w:t xml:space="preserve">Future </w:t>
      </w:r>
      <w:r w:rsidR="00DE3ABC" w:rsidRPr="004C65A7">
        <w:rPr>
          <w:i/>
          <w:color w:val="000000"/>
        </w:rPr>
        <w:t>projections</w:t>
      </w:r>
    </w:p>
    <w:p w14:paraId="55F484CA" w14:textId="6FA285DA" w:rsidR="00384606" w:rsidRPr="004C65A7" w:rsidRDefault="00712F60" w:rsidP="002C59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i/>
          <w:color w:val="000000"/>
        </w:rPr>
        <w:tab/>
      </w:r>
      <w:r w:rsidRPr="004C65A7">
        <w:rPr>
          <w:color w:val="000000"/>
        </w:rPr>
        <w:t xml:space="preserve">Future growth projections </w:t>
      </w:r>
      <w:r w:rsidR="003F7EE4">
        <w:rPr>
          <w:color w:val="000000"/>
        </w:rPr>
        <w:t>indicated that species-wide and population-specific responses continue to diverge.</w:t>
      </w:r>
      <w:r w:rsidRPr="004C65A7">
        <w:rPr>
          <w:color w:val="000000"/>
        </w:rPr>
        <w:t xml:space="preserve"> </w:t>
      </w:r>
      <w:r w:rsidR="00384606" w:rsidRPr="004C65A7">
        <w:rPr>
          <w:color w:val="000000"/>
        </w:rPr>
        <w:t xml:space="preserve">Using </w:t>
      </w:r>
      <w:r w:rsidR="00ED515F" w:rsidRPr="004C65A7">
        <w:rPr>
          <w:color w:val="000000"/>
        </w:rPr>
        <w:t xml:space="preserve">the </w:t>
      </w:r>
      <w:r w:rsidR="00384606" w:rsidRPr="004C65A7">
        <w:rPr>
          <w:color w:val="000000"/>
        </w:rPr>
        <w:t>species-wide climate response, we projected positive future growth trends through the end of the 21</w:t>
      </w:r>
      <w:r w:rsidR="00384606" w:rsidRPr="004C65A7">
        <w:rPr>
          <w:color w:val="000000"/>
          <w:vertAlign w:val="superscript"/>
        </w:rPr>
        <w:t>st</w:t>
      </w:r>
      <w:r w:rsidR="00384606" w:rsidRPr="004C65A7">
        <w:rPr>
          <w:color w:val="000000"/>
        </w:rPr>
        <w:t xml:space="preserve"> century under an RCP 8.5 emissions scenario</w:t>
      </w:r>
      <w:r w:rsidR="00F7039F" w:rsidRPr="004C65A7">
        <w:rPr>
          <w:color w:val="000000"/>
        </w:rPr>
        <w:t xml:space="preserve">, with a median growth increase of </w:t>
      </w:r>
      <w:r w:rsidRPr="004C65A7">
        <w:rPr>
          <w:color w:val="000000"/>
        </w:rPr>
        <w:t>~</w:t>
      </w:r>
      <w:r w:rsidR="00F7039F" w:rsidRPr="004C65A7">
        <w:rPr>
          <w:color w:val="000000"/>
        </w:rPr>
        <w:t>75% over pre-1980 levels</w:t>
      </w:r>
      <w:r w:rsidR="00ED515F" w:rsidRPr="004C65A7">
        <w:rPr>
          <w:color w:val="000000"/>
        </w:rPr>
        <w:t xml:space="preserve"> (Figure </w:t>
      </w:r>
      <w:r w:rsidR="003F7EE4">
        <w:rPr>
          <w:color w:val="000000"/>
        </w:rPr>
        <w:t>5</w:t>
      </w:r>
      <w:r w:rsidR="00ED515F" w:rsidRPr="004C65A7">
        <w:rPr>
          <w:color w:val="000000"/>
        </w:rPr>
        <w:t>)</w:t>
      </w:r>
      <w:r w:rsidR="00F7039F" w:rsidRPr="004C65A7">
        <w:rPr>
          <w:color w:val="000000"/>
        </w:rPr>
        <w:t>.</w:t>
      </w:r>
      <w:r w:rsidR="00384606" w:rsidRPr="004C65A7">
        <w:rPr>
          <w:color w:val="000000"/>
        </w:rPr>
        <w:t xml:space="preserve"> Population-specific climate responses, on the other hand, yielded negative projected growth trends over the same period</w:t>
      </w:r>
      <w:r w:rsidRPr="004C65A7">
        <w:rPr>
          <w:color w:val="000000"/>
        </w:rPr>
        <w:t xml:space="preserve">, </w:t>
      </w:r>
      <w:r w:rsidR="00F7039F" w:rsidRPr="004C65A7">
        <w:rPr>
          <w:color w:val="000000"/>
        </w:rPr>
        <w:t>with a</w:t>
      </w:r>
      <w:r w:rsidR="00E724E6" w:rsidRPr="004C65A7">
        <w:rPr>
          <w:color w:val="000000"/>
        </w:rPr>
        <w:t xml:space="preserve"> median growth decrease of ~25% over pre-1980 levels</w:t>
      </w:r>
      <w:r w:rsidRPr="004C65A7">
        <w:rPr>
          <w:color w:val="000000"/>
        </w:rPr>
        <w:t xml:space="preserve"> (Figure </w:t>
      </w:r>
      <w:r w:rsidR="003F7EE4">
        <w:rPr>
          <w:color w:val="000000"/>
        </w:rPr>
        <w:t>5</w:t>
      </w:r>
      <w:r w:rsidRPr="004C65A7">
        <w:rPr>
          <w:color w:val="000000"/>
        </w:rPr>
        <w:t>)</w:t>
      </w:r>
      <w:r w:rsidR="00E724E6" w:rsidRPr="004C65A7">
        <w:rPr>
          <w:color w:val="000000"/>
        </w:rPr>
        <w:t>.</w:t>
      </w:r>
      <w:r w:rsidR="00F7039F" w:rsidRPr="004C65A7">
        <w:rPr>
          <w:color w:val="000000"/>
        </w:rPr>
        <w:t xml:space="preserve"> </w:t>
      </w:r>
      <w:r w:rsidR="008F028C" w:rsidRPr="004C65A7">
        <w:rPr>
          <w:color w:val="000000"/>
        </w:rPr>
        <w:t xml:space="preserve">Species-wide </w:t>
      </w:r>
      <w:r w:rsidRPr="004C65A7">
        <w:rPr>
          <w:color w:val="000000"/>
        </w:rPr>
        <w:t>projections</w:t>
      </w:r>
      <w:r w:rsidR="008F028C" w:rsidRPr="004C65A7">
        <w:rPr>
          <w:color w:val="000000"/>
        </w:rPr>
        <w:t xml:space="preserve"> varied according to the amount of </w:t>
      </w:r>
      <w:r w:rsidRPr="004C65A7">
        <w:rPr>
          <w:color w:val="000000"/>
        </w:rPr>
        <w:t xml:space="preserve">projected climate change </w:t>
      </w:r>
      <w:r w:rsidR="008F028C" w:rsidRPr="004C65A7">
        <w:rPr>
          <w:color w:val="000000"/>
        </w:rPr>
        <w:t>experienced by a population. Population-specific growth projections, however, varied much more widely between populations according to their specific climate sensitivities</w:t>
      </w:r>
      <w:r w:rsidR="004A0B2B" w:rsidRPr="004C65A7">
        <w:rPr>
          <w:color w:val="000000"/>
        </w:rPr>
        <w:t xml:space="preserve"> (Figure 3, Figure </w:t>
      </w:r>
      <w:r w:rsidR="003F7EE4">
        <w:rPr>
          <w:color w:val="000000"/>
        </w:rPr>
        <w:t>5</w:t>
      </w:r>
      <w:r w:rsidR="004A0B2B" w:rsidRPr="004C65A7">
        <w:rPr>
          <w:color w:val="000000"/>
        </w:rPr>
        <w:t>)</w:t>
      </w:r>
      <w:r w:rsidR="008F028C" w:rsidRPr="004C65A7">
        <w:rPr>
          <w:color w:val="000000"/>
        </w:rPr>
        <w:t xml:space="preserve">. Population-specific growth projections were positive for four populations, though the magnitudes of two of these were near zero (indicating </w:t>
      </w:r>
      <w:r w:rsidRPr="004C65A7">
        <w:rPr>
          <w:color w:val="000000"/>
        </w:rPr>
        <w:t xml:space="preserve">little </w:t>
      </w:r>
      <w:r w:rsidR="008F028C" w:rsidRPr="004C65A7">
        <w:rPr>
          <w:color w:val="000000"/>
        </w:rPr>
        <w:t xml:space="preserve">growth change relative to pre-1980 growth rates). Projected declines did not vary predictably across </w:t>
      </w:r>
      <w:r w:rsidR="008F028C" w:rsidRPr="004C65A7">
        <w:rPr>
          <w:i/>
          <w:color w:val="000000"/>
        </w:rPr>
        <w:t>P. ponderosa</w:t>
      </w:r>
      <w:r w:rsidR="008F028C" w:rsidRPr="004C65A7">
        <w:rPr>
          <w:color w:val="000000"/>
        </w:rPr>
        <w:t>’s range or climatic niche, with some of the</w:t>
      </w:r>
      <w:r w:rsidR="00F50777" w:rsidRPr="004C65A7">
        <w:rPr>
          <w:color w:val="000000"/>
        </w:rPr>
        <w:t xml:space="preserve"> largest</w:t>
      </w:r>
      <w:r w:rsidR="008F028C" w:rsidRPr="004C65A7">
        <w:rPr>
          <w:color w:val="000000"/>
        </w:rPr>
        <w:t xml:space="preserve"> </w:t>
      </w:r>
      <w:r w:rsidR="00F50777" w:rsidRPr="004C65A7">
        <w:rPr>
          <w:color w:val="000000"/>
        </w:rPr>
        <w:t>declines projected</w:t>
      </w:r>
      <w:r w:rsidR="008F028C" w:rsidRPr="004C65A7">
        <w:rPr>
          <w:color w:val="000000"/>
        </w:rPr>
        <w:t xml:space="preserve"> in niche-central populations (Figure </w:t>
      </w:r>
      <w:r w:rsidR="003F7EE4">
        <w:rPr>
          <w:color w:val="000000"/>
        </w:rPr>
        <w:t>5</w:t>
      </w:r>
      <w:r w:rsidR="008F028C" w:rsidRPr="004C65A7">
        <w:rPr>
          <w:color w:val="000000"/>
        </w:rPr>
        <w:t xml:space="preserve">). </w:t>
      </w:r>
    </w:p>
    <w:p w14:paraId="20B17837" w14:textId="158848A4" w:rsidR="00A24254" w:rsidRPr="004C65A7" w:rsidRDefault="00A24254"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6BE03327" w14:textId="77777777" w:rsidR="006039DC" w:rsidRPr="004C65A7" w:rsidRDefault="006039DC"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p>
    <w:p w14:paraId="2B2391C9" w14:textId="3D58030B" w:rsidR="006039DC" w:rsidRPr="004C65A7" w:rsidRDefault="006039DC" w:rsidP="00C06D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b/>
          <w:color w:val="000000"/>
        </w:rPr>
      </w:pPr>
      <w:r w:rsidRPr="004C65A7">
        <w:rPr>
          <w:b/>
          <w:color w:val="000000"/>
        </w:rPr>
        <w:t>Discussion</w:t>
      </w:r>
    </w:p>
    <w:p w14:paraId="0DDBB46E" w14:textId="1282B1FB" w:rsidR="003F7EE4" w:rsidRDefault="00C77F38" w:rsidP="002C59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sidRPr="004C65A7">
        <w:rPr>
          <w:color w:val="000000"/>
        </w:rPr>
        <w:tab/>
        <w:t xml:space="preserve">Our </w:t>
      </w:r>
      <w:r w:rsidR="007C324B" w:rsidRPr="004C65A7">
        <w:rPr>
          <w:color w:val="000000"/>
        </w:rPr>
        <w:t>results</w:t>
      </w:r>
      <w:r w:rsidR="00B57AAC" w:rsidRPr="004C65A7">
        <w:rPr>
          <w:color w:val="000000"/>
        </w:rPr>
        <w:t xml:space="preserve"> </w:t>
      </w:r>
      <w:r w:rsidR="003F7EE4">
        <w:rPr>
          <w:color w:val="000000"/>
        </w:rPr>
        <w:t>indicate that</w:t>
      </w:r>
      <w:r w:rsidR="003F7EE4" w:rsidRPr="004C65A7">
        <w:rPr>
          <w:color w:val="000000"/>
        </w:rPr>
        <w:t xml:space="preserve"> </w:t>
      </w:r>
      <w:r w:rsidR="009C76C8" w:rsidRPr="004C65A7">
        <w:rPr>
          <w:color w:val="000000"/>
        </w:rPr>
        <w:t>the shared response assumption</w:t>
      </w:r>
      <w:r w:rsidR="00FA0157" w:rsidRPr="004C65A7">
        <w:rPr>
          <w:color w:val="000000"/>
        </w:rPr>
        <w:t xml:space="preserve"> </w:t>
      </w:r>
      <w:r w:rsidR="009C76C8" w:rsidRPr="004C65A7">
        <w:rPr>
          <w:color w:val="000000"/>
        </w:rPr>
        <w:t>can</w:t>
      </w:r>
      <w:r w:rsidR="00FA0157" w:rsidRPr="004C65A7">
        <w:rPr>
          <w:color w:val="000000"/>
        </w:rPr>
        <w:t xml:space="preserve"> result in</w:t>
      </w:r>
      <w:r w:rsidR="009C76C8" w:rsidRPr="004C65A7">
        <w:rPr>
          <w:color w:val="000000"/>
        </w:rPr>
        <w:t xml:space="preserve"> misleading predictions of species’ responses to climate change.</w:t>
      </w:r>
      <w:r w:rsidR="003F7EE4">
        <w:rPr>
          <w:color w:val="000000"/>
        </w:rPr>
        <w:t xml:space="preserve"> </w:t>
      </w:r>
      <w:r w:rsidR="00EB2074">
        <w:rPr>
          <w:color w:val="000000"/>
        </w:rPr>
        <w:t>Predicting recent</w:t>
      </w:r>
      <w:r w:rsidR="003F7EE4">
        <w:rPr>
          <w:color w:val="000000"/>
        </w:rPr>
        <w:t xml:space="preserve"> growth since the onset of significant anthropogenic climate change demonstrated that species-wide and population-specific predictions</w:t>
      </w:r>
      <w:r w:rsidR="00F27776">
        <w:rPr>
          <w:color w:val="000000"/>
        </w:rPr>
        <w:t xml:space="preserve"> can</w:t>
      </w:r>
      <w:r w:rsidR="003F7EE4">
        <w:rPr>
          <w:color w:val="000000"/>
        </w:rPr>
        <w:t xml:space="preserve"> begin</w:t>
      </w:r>
      <w:r w:rsidR="00F27776">
        <w:rPr>
          <w:color w:val="000000"/>
        </w:rPr>
        <w:t xml:space="preserve"> diverging after</w:t>
      </w:r>
      <w:r w:rsidR="003F7EE4">
        <w:rPr>
          <w:color w:val="000000"/>
        </w:rPr>
        <w:t xml:space="preserve"> </w:t>
      </w:r>
      <w:r w:rsidR="00F27776">
        <w:rPr>
          <w:color w:val="000000"/>
        </w:rPr>
        <w:t xml:space="preserve">even just a few decades (Figure 4). Comparing these </w:t>
      </w:r>
      <w:r w:rsidR="00EB2074">
        <w:rPr>
          <w:color w:val="000000"/>
        </w:rPr>
        <w:t>predictions</w:t>
      </w:r>
      <w:r w:rsidR="00F27776">
        <w:rPr>
          <w:color w:val="000000"/>
        </w:rPr>
        <w:t xml:space="preserve"> to observed growth trends suggested that trees have responded to recent climate change according to population-specific patterns. </w:t>
      </w:r>
      <w:r w:rsidR="00363764">
        <w:rPr>
          <w:color w:val="000000"/>
        </w:rPr>
        <w:t xml:space="preserve">When made using the shared response </w:t>
      </w:r>
      <w:r w:rsidR="00363764">
        <w:rPr>
          <w:color w:val="000000"/>
        </w:rPr>
        <w:lastRenderedPageBreak/>
        <w:t xml:space="preserve">assumption, on the other hand, the likelihood that a prediction would be directionally </w:t>
      </w:r>
      <w:r w:rsidR="00F27776">
        <w:rPr>
          <w:color w:val="000000"/>
        </w:rPr>
        <w:t>(</w:t>
      </w:r>
      <w:r w:rsidR="00F27776">
        <w:rPr>
          <w:i/>
          <w:color w:val="000000"/>
        </w:rPr>
        <w:t>i.e.,</w:t>
      </w:r>
      <w:r w:rsidR="00F27776">
        <w:rPr>
          <w:color w:val="000000"/>
        </w:rPr>
        <w:t xml:space="preserve"> negative correlation with observed growth) increased with the amount of warming that a site had experienced (Figure 4). These mismatches will only continue to grow though the next century (Figure 5). Taken together, these results indicate that trees have responded to recent warming according to population-specific climate sensitivities, and that future projections </w:t>
      </w:r>
      <w:r w:rsidR="00363764">
        <w:rPr>
          <w:color w:val="000000"/>
        </w:rPr>
        <w:t>ignoring</w:t>
      </w:r>
      <w:r w:rsidR="00F27776">
        <w:rPr>
          <w:color w:val="000000"/>
        </w:rPr>
        <w:t xml:space="preserve"> these population patterns and processes will be increasingly wrong as the climate continues to change.  </w:t>
      </w:r>
    </w:p>
    <w:p w14:paraId="63DBCD11" w14:textId="69C2C1D4" w:rsidR="007A3583" w:rsidRDefault="00363764" w:rsidP="006E20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rPr>
      </w:pPr>
      <w:r>
        <w:rPr>
          <w:color w:val="000000"/>
        </w:rPr>
        <w:tab/>
        <w:t>The degree to which trees will continue responding to climate change in ways that can be reliably predicted from local responses to past climatic variation depends on</w:t>
      </w:r>
      <w:r w:rsidR="007B0360" w:rsidRPr="004C65A7">
        <w:rPr>
          <w:color w:val="000000"/>
        </w:rPr>
        <w:t xml:space="preserve"> </w:t>
      </w:r>
      <w:r w:rsidR="00E74F4F" w:rsidRPr="004C65A7">
        <w:rPr>
          <w:color w:val="000000"/>
        </w:rPr>
        <w:t>the speed and strength of processes like acclimation, migration, and adaptation (Adler et al. 2020).</w:t>
      </w:r>
      <w:r w:rsidR="004931EC" w:rsidRPr="004C65A7">
        <w:rPr>
          <w:color w:val="000000"/>
        </w:rPr>
        <w:t xml:space="preserve"> It is useful to bracket the possibilities by considering the case where these processes do not occur at all, as well as the case where they occur instantaneously. In the absence of any acclimation or adaptation to changing climatic conditions, we should expect that trees will continue to respond according to their past climate </w:t>
      </w:r>
      <w:r w:rsidR="007E5706" w:rsidRPr="004C65A7">
        <w:rPr>
          <w:color w:val="000000"/>
        </w:rPr>
        <w:t>sensitivities</w:t>
      </w:r>
      <w:r>
        <w:rPr>
          <w:color w:val="000000"/>
        </w:rPr>
        <w:t xml:space="preserve"> indefinitely</w:t>
      </w:r>
      <w:r w:rsidR="007E5706" w:rsidRPr="004C65A7">
        <w:rPr>
          <w:color w:val="000000"/>
        </w:rPr>
        <w:t xml:space="preserve">. </w:t>
      </w:r>
      <w:r w:rsidR="004931EC" w:rsidRPr="004C65A7">
        <w:rPr>
          <w:color w:val="000000"/>
        </w:rPr>
        <w:t xml:space="preserve">This is the scenario we play out in our population-specific future growth projections (Figure 4), and is </w:t>
      </w:r>
      <w:r w:rsidR="00113AC4" w:rsidRPr="004C65A7">
        <w:rPr>
          <w:color w:val="000000"/>
        </w:rPr>
        <w:t xml:space="preserve">a </w:t>
      </w:r>
      <w:r w:rsidR="004931EC" w:rsidRPr="004C65A7">
        <w:rPr>
          <w:color w:val="000000"/>
        </w:rPr>
        <w:t>restatement of the ‘uniformitarian principle’ as it applies to dendrochronology (</w:t>
      </w:r>
      <w:r w:rsidR="005A3AEF" w:rsidRPr="004C65A7">
        <w:rPr>
          <w:i/>
          <w:color w:val="000000"/>
        </w:rPr>
        <w:t>i.e.,</w:t>
      </w:r>
      <w:r w:rsidR="005A3AEF" w:rsidRPr="004C65A7">
        <w:rPr>
          <w:color w:val="000000"/>
        </w:rPr>
        <w:t xml:space="preserve"> that tree growth responses to climate are stationary through time; </w:t>
      </w:r>
      <w:r w:rsidR="007E5706" w:rsidRPr="004C65A7">
        <w:rPr>
          <w:color w:val="000000"/>
        </w:rPr>
        <w:t>Peltier &amp; Ogle 2020</w:t>
      </w:r>
      <w:r w:rsidR="004931EC" w:rsidRPr="004C65A7">
        <w:rPr>
          <w:color w:val="000000"/>
        </w:rPr>
        <w:t>).</w:t>
      </w:r>
      <w:r w:rsidR="0098347B" w:rsidRPr="004C65A7">
        <w:rPr>
          <w:color w:val="000000"/>
        </w:rPr>
        <w:t xml:space="preserve"> </w:t>
      </w:r>
      <w:r w:rsidR="00464992" w:rsidRPr="004C65A7">
        <w:rPr>
          <w:color w:val="000000"/>
        </w:rPr>
        <w:t>However, evidence has recently begun to accumulate suggesting that climate-growth relationships can indeed shift through time (</w:t>
      </w:r>
      <w:proofErr w:type="spellStart"/>
      <w:r w:rsidR="00464992" w:rsidRPr="004C65A7">
        <w:rPr>
          <w:color w:val="000000"/>
        </w:rPr>
        <w:t>Astigarraga</w:t>
      </w:r>
      <w:proofErr w:type="spellEnd"/>
      <w:r w:rsidR="00464992" w:rsidRPr="004C65A7">
        <w:rPr>
          <w:color w:val="000000"/>
        </w:rPr>
        <w:t xml:space="preserve"> et al. 2020, Peltier &amp; Ogle 2020, </w:t>
      </w:r>
      <w:proofErr w:type="spellStart"/>
      <w:r w:rsidR="00464992" w:rsidRPr="004C65A7">
        <w:rPr>
          <w:color w:val="000000"/>
        </w:rPr>
        <w:t>Wilmking</w:t>
      </w:r>
      <w:proofErr w:type="spellEnd"/>
      <w:r w:rsidR="00464992" w:rsidRPr="004C65A7">
        <w:rPr>
          <w:color w:val="000000"/>
        </w:rPr>
        <w:t xml:space="preserve"> et al. 2020, Keen et al. 2021). Whether these relationships can shift fast enough to buffer individual trees and populations from negative growth impacts of climate change is still unclear</w:t>
      </w:r>
      <w:r>
        <w:rPr>
          <w:color w:val="000000"/>
        </w:rPr>
        <w:t xml:space="preserve">, </w:t>
      </w:r>
      <w:r w:rsidR="002212F6" w:rsidRPr="004C65A7">
        <w:rPr>
          <w:color w:val="000000"/>
        </w:rPr>
        <w:t>however</w:t>
      </w:r>
      <w:r>
        <w:rPr>
          <w:color w:val="000000"/>
        </w:rPr>
        <w:t xml:space="preserve"> (</w:t>
      </w:r>
      <w:proofErr w:type="spellStart"/>
      <w:r>
        <w:rPr>
          <w:color w:val="000000"/>
        </w:rPr>
        <w:t>Klesse</w:t>
      </w:r>
      <w:proofErr w:type="spellEnd"/>
      <w:r>
        <w:rPr>
          <w:color w:val="000000"/>
        </w:rPr>
        <w:t xml:space="preserve"> et al. 2020)</w:t>
      </w:r>
      <w:r w:rsidR="00464992" w:rsidRPr="004C65A7">
        <w:rPr>
          <w:color w:val="000000"/>
        </w:rPr>
        <w:t>. The</w:t>
      </w:r>
      <w:r w:rsidR="00464992" w:rsidRPr="00BD73F4">
        <w:rPr>
          <w:color w:val="000000"/>
        </w:rPr>
        <w:t xml:space="preserve"> other extreme case, </w:t>
      </w:r>
      <w:r w:rsidR="003028A8" w:rsidRPr="00BD73F4">
        <w:rPr>
          <w:color w:val="000000"/>
        </w:rPr>
        <w:t>in which</w:t>
      </w:r>
      <w:r w:rsidR="00464992" w:rsidRPr="004C65A7">
        <w:rPr>
          <w:color w:val="000000"/>
        </w:rPr>
        <w:t xml:space="preserve"> acclimation is instantaneous, </w:t>
      </w:r>
      <w:r w:rsidR="003028A8" w:rsidRPr="004C65A7">
        <w:rPr>
          <w:color w:val="000000"/>
        </w:rPr>
        <w:t xml:space="preserve">is consistent with the shared response assumption common in climate envelope models and approaches. This is the scenario we play out in our species-wide future growth projections, wherein a population experiencing warming temperatures will </w:t>
      </w:r>
      <w:r w:rsidR="00725F25">
        <w:rPr>
          <w:color w:val="000000"/>
        </w:rPr>
        <w:t>grow at a rate similar</w:t>
      </w:r>
      <w:r w:rsidR="003028A8" w:rsidRPr="004C65A7">
        <w:rPr>
          <w:color w:val="000000"/>
        </w:rPr>
        <w:t xml:space="preserve"> to a population in a warmer region that experienced those conditions in the past (Figure 4).  </w:t>
      </w:r>
      <w:r w:rsidR="00725F25">
        <w:rPr>
          <w:color w:val="000000"/>
        </w:rPr>
        <w:t xml:space="preserve">Our results demonstrate that this scenario is unrealistic for tree populations on decadal timescales. </w:t>
      </w:r>
      <w:r w:rsidR="007A3583">
        <w:rPr>
          <w:color w:val="000000"/>
        </w:rPr>
        <w:t xml:space="preserve">Testing this scenario on longer timescales, or using species with faster generation times, may help resolve this uncertainty about whether populations can eventually acclimate enough to match these projections (Adler et al. 2020, Felton et al. 2021).  </w:t>
      </w:r>
    </w:p>
    <w:p w14:paraId="613D1A42" w14:textId="3A96A8D0" w:rsidR="00A61D59" w:rsidRPr="00BD73F4" w:rsidRDefault="00247579" w:rsidP="00A61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sidRPr="00BD73F4">
        <w:rPr>
          <w:color w:val="000000" w:themeColor="text1"/>
        </w:rPr>
        <w:tab/>
        <w:t>Our findings here are further contextualized by a</w:t>
      </w:r>
      <w:r w:rsidR="006B474B" w:rsidRPr="00BD73F4">
        <w:rPr>
          <w:color w:val="000000" w:themeColor="text1"/>
        </w:rPr>
        <w:t>n</w:t>
      </w:r>
      <w:r w:rsidRPr="004C65A7">
        <w:rPr>
          <w:color w:val="000000" w:themeColor="text1"/>
        </w:rPr>
        <w:t xml:space="preserve"> </w:t>
      </w:r>
      <w:r w:rsidR="006B474B" w:rsidRPr="004C65A7">
        <w:rPr>
          <w:color w:val="000000" w:themeColor="text1"/>
        </w:rPr>
        <w:t>additional</w:t>
      </w:r>
      <w:r w:rsidRPr="004C65A7">
        <w:rPr>
          <w:color w:val="000000" w:themeColor="text1"/>
        </w:rPr>
        <w:t xml:space="preserve"> body of work challenging</w:t>
      </w:r>
      <w:r w:rsidR="006B474B" w:rsidRPr="004C65A7">
        <w:rPr>
          <w:color w:val="000000" w:themeColor="text1"/>
        </w:rPr>
        <w:t xml:space="preserve"> the </w:t>
      </w:r>
      <w:r w:rsidR="002212F6" w:rsidRPr="004C65A7">
        <w:rPr>
          <w:color w:val="000000" w:themeColor="text1"/>
        </w:rPr>
        <w:t xml:space="preserve">broad </w:t>
      </w:r>
      <w:r w:rsidR="006B474B" w:rsidRPr="004C65A7">
        <w:rPr>
          <w:color w:val="000000" w:themeColor="text1"/>
        </w:rPr>
        <w:t xml:space="preserve">application of </w:t>
      </w:r>
      <w:r w:rsidR="002212F6" w:rsidRPr="004C65A7">
        <w:rPr>
          <w:color w:val="000000" w:themeColor="text1"/>
        </w:rPr>
        <w:t>c</w:t>
      </w:r>
      <w:r w:rsidR="002D34AD" w:rsidRPr="004C65A7">
        <w:rPr>
          <w:color w:val="000000" w:themeColor="text1"/>
        </w:rPr>
        <w:t xml:space="preserve">limate envelope approaches </w:t>
      </w:r>
      <w:r w:rsidR="006B474B" w:rsidRPr="004C65A7">
        <w:rPr>
          <w:color w:val="000000" w:themeColor="text1"/>
        </w:rPr>
        <w:t xml:space="preserve">to </w:t>
      </w:r>
      <w:r w:rsidR="002212F6" w:rsidRPr="004C65A7">
        <w:rPr>
          <w:color w:val="000000" w:themeColor="text1"/>
        </w:rPr>
        <w:t>predict various properties of populations</w:t>
      </w:r>
      <w:r w:rsidR="006B474B" w:rsidRPr="004C65A7">
        <w:rPr>
          <w:color w:val="000000" w:themeColor="text1"/>
        </w:rPr>
        <w:t>. For example, recent work has demonstrated that habitat suitability</w:t>
      </w:r>
      <w:r w:rsidR="002212F6" w:rsidRPr="004C65A7">
        <w:rPr>
          <w:color w:val="000000" w:themeColor="text1"/>
        </w:rPr>
        <w:t>,</w:t>
      </w:r>
      <w:r w:rsidR="006B474B" w:rsidRPr="004C65A7">
        <w:rPr>
          <w:color w:val="000000" w:themeColor="text1"/>
        </w:rPr>
        <w:t xml:space="preserve"> as estimated by </w:t>
      </w:r>
      <w:r w:rsidR="002212F6" w:rsidRPr="004C65A7">
        <w:rPr>
          <w:color w:val="000000" w:themeColor="text1"/>
        </w:rPr>
        <w:t xml:space="preserve">a </w:t>
      </w:r>
      <w:r w:rsidR="006B474B" w:rsidRPr="004C65A7">
        <w:rPr>
          <w:color w:val="000000" w:themeColor="text1"/>
        </w:rPr>
        <w:t xml:space="preserve">species </w:t>
      </w:r>
      <w:r w:rsidR="006B474B" w:rsidRPr="004C65A7">
        <w:rPr>
          <w:color w:val="000000" w:themeColor="text1"/>
        </w:rPr>
        <w:lastRenderedPageBreak/>
        <w:t>distribution model</w:t>
      </w:r>
      <w:r w:rsidR="002212F6" w:rsidRPr="004C65A7">
        <w:rPr>
          <w:color w:val="000000" w:themeColor="text1"/>
        </w:rPr>
        <w:t>,</w:t>
      </w:r>
      <w:r w:rsidR="006B474B" w:rsidRPr="004C65A7">
        <w:rPr>
          <w:color w:val="000000" w:themeColor="text1"/>
        </w:rPr>
        <w:t xml:space="preserve"> </w:t>
      </w:r>
      <w:r w:rsidR="00FE68ED" w:rsidRPr="004C65A7">
        <w:rPr>
          <w:color w:val="000000" w:themeColor="text1"/>
        </w:rPr>
        <w:t>often fails to predict</w:t>
      </w:r>
      <w:r w:rsidR="00510357" w:rsidRPr="004C65A7">
        <w:rPr>
          <w:color w:val="000000" w:themeColor="text1"/>
        </w:rPr>
        <w:t xml:space="preserve"> </w:t>
      </w:r>
      <w:r w:rsidR="006B474B" w:rsidRPr="004C65A7">
        <w:rPr>
          <w:color w:val="000000" w:themeColor="text1"/>
        </w:rPr>
        <w:t>actual population abundance (Dallas &amp; Hastings 2018, Santini et al. 2018</w:t>
      </w:r>
      <w:r w:rsidR="00FE68ED" w:rsidRPr="004C65A7">
        <w:rPr>
          <w:color w:val="000000" w:themeColor="text1"/>
        </w:rPr>
        <w:t>, Jiménez-Valverde et al. 2020</w:t>
      </w:r>
      <w:r w:rsidR="004D3A3A" w:rsidRPr="004C65A7">
        <w:rPr>
          <w:color w:val="000000" w:themeColor="text1"/>
        </w:rPr>
        <w:t xml:space="preserve">). </w:t>
      </w:r>
      <w:r w:rsidR="00FE68ED" w:rsidRPr="004C65A7">
        <w:rPr>
          <w:color w:val="000000" w:themeColor="text1"/>
        </w:rPr>
        <w:t>This suggests problems with the theoretical underpinnings of the climate envelope approach, namely that species’ climatic performance optimums are located in the center of their climatic niches (Maguire 1973, Brown 1984, Santini et al. 2018). Explanations for these mismatches have included disequilibrium in species’ distributions, variation in how climatic conditions map onto the landscape, and population density dependence (Osorio-Olvera et al. 2019, Holt 20</w:t>
      </w:r>
      <w:r w:rsidR="00084321">
        <w:rPr>
          <w:color w:val="000000" w:themeColor="text1"/>
        </w:rPr>
        <w:t>20</w:t>
      </w:r>
      <w:r w:rsidR="00FE68ED" w:rsidRPr="004C65A7">
        <w:rPr>
          <w:color w:val="000000" w:themeColor="text1"/>
        </w:rPr>
        <w:t xml:space="preserve">). However, </w:t>
      </w:r>
      <w:r w:rsidR="002212F6" w:rsidRPr="004C65A7">
        <w:rPr>
          <w:color w:val="000000" w:themeColor="text1"/>
        </w:rPr>
        <w:t>similar</w:t>
      </w:r>
      <w:r w:rsidR="00FE68ED" w:rsidRPr="004C65A7">
        <w:rPr>
          <w:color w:val="000000" w:themeColor="text1"/>
        </w:rPr>
        <w:t xml:space="preserve"> studies have also demonstrated that climate envelope approaches often fail to </w:t>
      </w:r>
      <w:r w:rsidR="00254BBA" w:rsidRPr="004C65A7">
        <w:rPr>
          <w:color w:val="000000" w:themeColor="text1"/>
        </w:rPr>
        <w:t>reflect</w:t>
      </w:r>
      <w:r w:rsidR="00FE68ED" w:rsidRPr="004C65A7">
        <w:rPr>
          <w:color w:val="000000" w:themeColor="text1"/>
        </w:rPr>
        <w:t xml:space="preserve"> </w:t>
      </w:r>
      <w:r w:rsidR="002212F6" w:rsidRPr="004C65A7">
        <w:rPr>
          <w:color w:val="000000" w:themeColor="text1"/>
        </w:rPr>
        <w:t>other</w:t>
      </w:r>
      <w:r w:rsidR="00FE68ED" w:rsidRPr="004C65A7">
        <w:rPr>
          <w:color w:val="000000" w:themeColor="text1"/>
        </w:rPr>
        <w:t xml:space="preserve"> demographic processes </w:t>
      </w:r>
      <w:r w:rsidR="002212F6" w:rsidRPr="004C65A7">
        <w:rPr>
          <w:color w:val="000000" w:themeColor="text1"/>
        </w:rPr>
        <w:t>as well</w:t>
      </w:r>
      <w:r w:rsidR="00FE68ED" w:rsidRPr="004C65A7">
        <w:rPr>
          <w:color w:val="000000" w:themeColor="text1"/>
        </w:rPr>
        <w:t xml:space="preserve"> (</w:t>
      </w:r>
      <w:r w:rsidR="00EC3E49" w:rsidRPr="004C65A7">
        <w:rPr>
          <w:color w:val="000000" w:themeColor="text1"/>
        </w:rPr>
        <w:t xml:space="preserve">Beale et al. 2008, McGill 2012, </w:t>
      </w:r>
      <w:proofErr w:type="spellStart"/>
      <w:r w:rsidR="00EC3E49" w:rsidRPr="004C65A7">
        <w:rPr>
          <w:color w:val="000000" w:themeColor="text1"/>
        </w:rPr>
        <w:t>Woodin</w:t>
      </w:r>
      <w:proofErr w:type="spellEnd"/>
      <w:r w:rsidR="00EC3E49" w:rsidRPr="004C65A7">
        <w:rPr>
          <w:color w:val="000000" w:themeColor="text1"/>
        </w:rPr>
        <w:t xml:space="preserve"> et al. 2013, </w:t>
      </w:r>
      <w:r w:rsidR="00FE68ED" w:rsidRPr="004C65A7">
        <w:rPr>
          <w:color w:val="000000" w:themeColor="text1"/>
        </w:rPr>
        <w:t xml:space="preserve">Baer &amp; </w:t>
      </w:r>
      <w:proofErr w:type="spellStart"/>
      <w:r w:rsidR="00FE68ED" w:rsidRPr="004C65A7">
        <w:rPr>
          <w:color w:val="000000" w:themeColor="text1"/>
        </w:rPr>
        <w:t>Maron</w:t>
      </w:r>
      <w:proofErr w:type="spellEnd"/>
      <w:r w:rsidR="00FE68ED" w:rsidRPr="004C65A7">
        <w:rPr>
          <w:color w:val="000000" w:themeColor="text1"/>
        </w:rPr>
        <w:t xml:space="preserve"> 2020,</w:t>
      </w:r>
      <w:r w:rsidR="00EC3E49" w:rsidRPr="004C65A7">
        <w:rPr>
          <w:color w:val="000000" w:themeColor="text1"/>
        </w:rPr>
        <w:t xml:space="preserve"> </w:t>
      </w:r>
      <w:proofErr w:type="spellStart"/>
      <w:r w:rsidR="00EC3E49" w:rsidRPr="004C65A7">
        <w:rPr>
          <w:color w:val="000000" w:themeColor="text1"/>
        </w:rPr>
        <w:t>Midolo</w:t>
      </w:r>
      <w:proofErr w:type="spellEnd"/>
      <w:r w:rsidR="00EC3E49" w:rsidRPr="004C65A7">
        <w:rPr>
          <w:color w:val="000000" w:themeColor="text1"/>
        </w:rPr>
        <w:t xml:space="preserve"> et al. 2021, </w:t>
      </w:r>
      <w:r w:rsidR="00EC3E49" w:rsidRPr="004C65A7">
        <w:rPr>
          <w:i/>
          <w:color w:val="000000" w:themeColor="text1"/>
        </w:rPr>
        <w:t>but see</w:t>
      </w:r>
      <w:r w:rsidR="00EC3E49" w:rsidRPr="004C65A7">
        <w:rPr>
          <w:color w:val="000000" w:themeColor="text1"/>
        </w:rPr>
        <w:t xml:space="preserve"> Green et al. 2008, Araujo et al. 2009). </w:t>
      </w:r>
      <w:r w:rsidR="0057222E" w:rsidRPr="004C65A7">
        <w:rPr>
          <w:color w:val="000000" w:themeColor="text1"/>
        </w:rPr>
        <w:t xml:space="preserve">Notably, </w:t>
      </w:r>
      <w:proofErr w:type="spellStart"/>
      <w:r w:rsidR="0057222E" w:rsidRPr="004C65A7">
        <w:rPr>
          <w:color w:val="000000" w:themeColor="text1"/>
        </w:rPr>
        <w:t>Midolo</w:t>
      </w:r>
      <w:proofErr w:type="spellEnd"/>
      <w:r w:rsidR="0057222E" w:rsidRPr="004C65A7">
        <w:rPr>
          <w:color w:val="000000" w:themeColor="text1"/>
        </w:rPr>
        <w:t xml:space="preserve"> et al. (2021) found no consistent relationship between coarse-scale environmental suitability, as estimated by species distribution models, and individual fitness proxies derived from field measurements and common garden trials across 66 North American tree species, including ponderosa pine (</w:t>
      </w:r>
      <w:proofErr w:type="spellStart"/>
      <w:r w:rsidR="0057222E" w:rsidRPr="004C65A7">
        <w:rPr>
          <w:color w:val="000000" w:themeColor="text1"/>
        </w:rPr>
        <w:t>Midolo</w:t>
      </w:r>
      <w:proofErr w:type="spellEnd"/>
      <w:r w:rsidR="0057222E" w:rsidRPr="004C65A7">
        <w:rPr>
          <w:color w:val="000000" w:themeColor="text1"/>
        </w:rPr>
        <w:t xml:space="preserve"> et al. 2021). The analyses we present here advance this line of evidence by leveraging the temporal depth and resolution of </w:t>
      </w:r>
      <w:r w:rsidR="00563E87">
        <w:rPr>
          <w:color w:val="000000" w:themeColor="text1"/>
        </w:rPr>
        <w:t>tree-ring data</w:t>
      </w:r>
      <w:r w:rsidR="0057222E" w:rsidRPr="004C65A7">
        <w:rPr>
          <w:color w:val="000000" w:themeColor="text1"/>
        </w:rPr>
        <w:t xml:space="preserve"> to show that climate envelope approach</w:t>
      </w:r>
      <w:r w:rsidR="003A5406">
        <w:rPr>
          <w:color w:val="000000" w:themeColor="text1"/>
        </w:rPr>
        <w:t>es</w:t>
      </w:r>
      <w:r w:rsidR="0057222E" w:rsidRPr="004C65A7">
        <w:rPr>
          <w:color w:val="000000" w:themeColor="text1"/>
        </w:rPr>
        <w:t xml:space="preserve">, and the shared response assumption in particular, </w:t>
      </w:r>
      <w:r w:rsidR="003A5406">
        <w:rPr>
          <w:color w:val="000000" w:themeColor="text1"/>
        </w:rPr>
        <w:t>are insufficient for</w:t>
      </w:r>
      <w:r w:rsidR="002212F6" w:rsidRPr="004C65A7">
        <w:rPr>
          <w:color w:val="000000" w:themeColor="text1"/>
        </w:rPr>
        <w:t xml:space="preserve"> reliably</w:t>
      </w:r>
      <w:r w:rsidR="0057222E" w:rsidRPr="004C65A7">
        <w:rPr>
          <w:color w:val="000000" w:themeColor="text1"/>
        </w:rPr>
        <w:t xml:space="preserve"> predict</w:t>
      </w:r>
      <w:r w:rsidR="003A5406">
        <w:rPr>
          <w:color w:val="000000" w:themeColor="text1"/>
        </w:rPr>
        <w:t>ing</w:t>
      </w:r>
      <w:r w:rsidR="0057222E" w:rsidRPr="004C65A7">
        <w:rPr>
          <w:color w:val="000000" w:themeColor="text1"/>
        </w:rPr>
        <w:t xml:space="preserve"> tree growth responses to climate change.</w:t>
      </w:r>
      <w:r w:rsidR="00A61D59" w:rsidRPr="00BD73F4">
        <w:rPr>
          <w:color w:val="000000" w:themeColor="text1"/>
        </w:rPr>
        <w:t xml:space="preserve"> </w:t>
      </w:r>
    </w:p>
    <w:p w14:paraId="42BFBDFB" w14:textId="11F9B36E" w:rsidR="004D3A3A" w:rsidRPr="004C65A7" w:rsidRDefault="00A61D59" w:rsidP="003028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sidRPr="004C65A7">
        <w:rPr>
          <w:color w:val="000000" w:themeColor="text1"/>
        </w:rPr>
        <w:tab/>
        <w:t xml:space="preserve">There are additional non-climatic controls on tree growth that we do not </w:t>
      </w:r>
      <w:r w:rsidR="005C325D" w:rsidRPr="004C65A7">
        <w:rPr>
          <w:color w:val="000000" w:themeColor="text1"/>
        </w:rPr>
        <w:t>explore in</w:t>
      </w:r>
      <w:r w:rsidRPr="004C65A7">
        <w:rPr>
          <w:color w:val="000000" w:themeColor="text1"/>
        </w:rPr>
        <w:t xml:space="preserve"> our analyses, but which may play a major role in shaping tree populations in the future</w:t>
      </w:r>
      <w:r w:rsidR="00AD584A" w:rsidRPr="004C65A7">
        <w:rPr>
          <w:color w:val="000000" w:themeColor="text1"/>
        </w:rPr>
        <w:t xml:space="preserve">. Cook’s (1987) </w:t>
      </w:r>
      <w:r w:rsidR="005C325D" w:rsidRPr="004C65A7">
        <w:rPr>
          <w:color w:val="000000" w:themeColor="text1"/>
        </w:rPr>
        <w:t>linear</w:t>
      </w:r>
      <w:r w:rsidR="005C325D" w:rsidRPr="00BD73F4">
        <w:rPr>
          <w:color w:val="000000" w:themeColor="text1"/>
        </w:rPr>
        <w:t xml:space="preserve"> aggregate model described tree grow</w:t>
      </w:r>
      <w:r w:rsidR="005C325D" w:rsidRPr="004C65A7">
        <w:rPr>
          <w:color w:val="000000" w:themeColor="text1"/>
        </w:rPr>
        <w:t xml:space="preserve">th as the sum of the effects of tree size, climatic factors, and </w:t>
      </w:r>
      <w:r w:rsidR="003A5406">
        <w:rPr>
          <w:color w:val="000000" w:themeColor="text1"/>
        </w:rPr>
        <w:t xml:space="preserve">exogeneous </w:t>
      </w:r>
      <w:r w:rsidR="003A5406" w:rsidRPr="004C65A7">
        <w:rPr>
          <w:color w:val="000000" w:themeColor="text1"/>
        </w:rPr>
        <w:t>(</w:t>
      </w:r>
      <w:r w:rsidR="003A5406" w:rsidRPr="004C65A7">
        <w:rPr>
          <w:i/>
          <w:color w:val="000000" w:themeColor="text1"/>
        </w:rPr>
        <w:t>i.e.,</w:t>
      </w:r>
      <w:r w:rsidR="003A5406" w:rsidRPr="004C65A7">
        <w:rPr>
          <w:color w:val="000000" w:themeColor="text1"/>
        </w:rPr>
        <w:t xml:space="preserve"> arising from external </w:t>
      </w:r>
      <w:proofErr w:type="gramStart"/>
      <w:r w:rsidR="003A5406" w:rsidRPr="004C65A7">
        <w:rPr>
          <w:color w:val="000000" w:themeColor="text1"/>
        </w:rPr>
        <w:t xml:space="preserve">processes)  </w:t>
      </w:r>
      <w:r w:rsidR="005C325D" w:rsidRPr="004C65A7">
        <w:rPr>
          <w:color w:val="000000" w:themeColor="text1"/>
        </w:rPr>
        <w:t>and</w:t>
      </w:r>
      <w:proofErr w:type="gramEnd"/>
      <w:r w:rsidR="005C325D" w:rsidRPr="004C65A7">
        <w:rPr>
          <w:color w:val="000000" w:themeColor="text1"/>
        </w:rPr>
        <w:t xml:space="preserve"> </w:t>
      </w:r>
      <w:r w:rsidR="003A5406">
        <w:rPr>
          <w:color w:val="000000" w:themeColor="text1"/>
        </w:rPr>
        <w:t xml:space="preserve">endogenous </w:t>
      </w:r>
      <w:r w:rsidR="003A5406" w:rsidRPr="004C65A7">
        <w:rPr>
          <w:color w:val="000000" w:themeColor="text1"/>
        </w:rPr>
        <w:t>(</w:t>
      </w:r>
      <w:r w:rsidR="003A5406" w:rsidRPr="004C65A7">
        <w:rPr>
          <w:i/>
          <w:color w:val="000000" w:themeColor="text1"/>
        </w:rPr>
        <w:t>i.e.,</w:t>
      </w:r>
      <w:r w:rsidR="003A5406" w:rsidRPr="004C65A7">
        <w:rPr>
          <w:color w:val="000000" w:themeColor="text1"/>
        </w:rPr>
        <w:t xml:space="preserve"> arising from characteristics of the forest stand) </w:t>
      </w:r>
      <w:r w:rsidR="005C325D" w:rsidRPr="004C65A7">
        <w:rPr>
          <w:color w:val="000000" w:themeColor="text1"/>
        </w:rPr>
        <w:t>disturbances (Cook 1987).</w:t>
      </w:r>
      <w:r w:rsidR="004E74C1" w:rsidRPr="004C65A7">
        <w:rPr>
          <w:color w:val="000000" w:themeColor="text1"/>
        </w:rPr>
        <w:t xml:space="preserve"> </w:t>
      </w:r>
      <w:r w:rsidR="005C325D" w:rsidRPr="004C65A7">
        <w:rPr>
          <w:color w:val="000000" w:themeColor="text1"/>
        </w:rPr>
        <w:t xml:space="preserve">In our growth model, both types of disturbances are </w:t>
      </w:r>
      <w:r w:rsidR="008F79D0">
        <w:rPr>
          <w:color w:val="000000" w:themeColor="text1"/>
        </w:rPr>
        <w:t>coarsely accounted for</w:t>
      </w:r>
      <w:r w:rsidR="005C325D" w:rsidRPr="004C65A7">
        <w:rPr>
          <w:color w:val="000000" w:themeColor="text1"/>
        </w:rPr>
        <w:t xml:space="preserve"> by site and tree-level random intercepts (</w:t>
      </w:r>
      <w:proofErr w:type="spellStart"/>
      <w:r w:rsidR="001731DA">
        <w:rPr>
          <w:color w:val="000000" w:themeColor="text1"/>
        </w:rPr>
        <w:t>Klesse</w:t>
      </w:r>
      <w:proofErr w:type="spellEnd"/>
      <w:r w:rsidR="001731DA">
        <w:rPr>
          <w:color w:val="000000" w:themeColor="text1"/>
        </w:rPr>
        <w:t xml:space="preserve"> et al. 2020</w:t>
      </w:r>
      <w:r w:rsidR="005C325D" w:rsidRPr="004C65A7">
        <w:rPr>
          <w:color w:val="000000" w:themeColor="text1"/>
        </w:rPr>
        <w:t xml:space="preserve">). However, </w:t>
      </w:r>
      <w:r w:rsidR="003A5406">
        <w:rPr>
          <w:color w:val="000000" w:themeColor="text1"/>
        </w:rPr>
        <w:t>disturbance</w:t>
      </w:r>
      <w:r w:rsidR="005C325D" w:rsidRPr="004C65A7">
        <w:rPr>
          <w:color w:val="000000" w:themeColor="text1"/>
        </w:rPr>
        <w:t xml:space="preserve"> can modulate growth in complex ways that </w:t>
      </w:r>
      <w:r w:rsidR="00C573DE" w:rsidRPr="004C65A7">
        <w:rPr>
          <w:color w:val="000000" w:themeColor="text1"/>
        </w:rPr>
        <w:t xml:space="preserve">cannot be completely captured </w:t>
      </w:r>
      <w:r w:rsidR="003A5406">
        <w:rPr>
          <w:color w:val="000000" w:themeColor="text1"/>
        </w:rPr>
        <w:t>so simply</w:t>
      </w:r>
      <w:r w:rsidR="00C573DE" w:rsidRPr="004C65A7">
        <w:rPr>
          <w:color w:val="000000" w:themeColor="text1"/>
        </w:rPr>
        <w:t>.</w:t>
      </w:r>
      <w:r w:rsidRPr="004C65A7">
        <w:rPr>
          <w:color w:val="000000" w:themeColor="text1"/>
        </w:rPr>
        <w:t xml:space="preserve"> </w:t>
      </w:r>
      <w:r w:rsidR="00C573DE" w:rsidRPr="004C65A7">
        <w:rPr>
          <w:color w:val="000000" w:themeColor="text1"/>
        </w:rPr>
        <w:t>Exogeneous di</w:t>
      </w:r>
      <w:r w:rsidRPr="004C65A7">
        <w:rPr>
          <w:color w:val="000000" w:themeColor="text1"/>
        </w:rPr>
        <w:t>sturbance processes in particular will likely be increasingly important as changing climates alter fire regimes (</w:t>
      </w:r>
      <w:r w:rsidR="001B3E8F" w:rsidRPr="004C65A7">
        <w:rPr>
          <w:color w:val="000000" w:themeColor="text1"/>
        </w:rPr>
        <w:t xml:space="preserve">Enright et al. 2015, </w:t>
      </w:r>
      <w:proofErr w:type="spellStart"/>
      <w:r w:rsidR="001B3E8F" w:rsidRPr="004C65A7">
        <w:rPr>
          <w:color w:val="000000" w:themeColor="text1"/>
        </w:rPr>
        <w:t>Abatzoglou</w:t>
      </w:r>
      <w:proofErr w:type="spellEnd"/>
      <w:r w:rsidR="001B3E8F" w:rsidRPr="004C65A7">
        <w:rPr>
          <w:color w:val="000000" w:themeColor="text1"/>
        </w:rPr>
        <w:t xml:space="preserve"> &amp; Williams 2016</w:t>
      </w:r>
      <w:r w:rsidRPr="004C65A7">
        <w:rPr>
          <w:color w:val="000000" w:themeColor="text1"/>
        </w:rPr>
        <w:t>), promote insect and pathogen outbreaks (</w:t>
      </w:r>
      <w:r w:rsidR="006A270A" w:rsidRPr="004C65A7">
        <w:rPr>
          <w:color w:val="000000" w:themeColor="text1"/>
        </w:rPr>
        <w:t>Garrett et al. 20</w:t>
      </w:r>
      <w:r w:rsidR="00BB4F3E">
        <w:rPr>
          <w:color w:val="000000" w:themeColor="text1"/>
        </w:rPr>
        <w:t>09</w:t>
      </w:r>
      <w:r w:rsidRPr="004C65A7">
        <w:rPr>
          <w:color w:val="000000" w:themeColor="text1"/>
        </w:rPr>
        <w:t>), and increase the frequency of extreme weather events (</w:t>
      </w:r>
      <w:proofErr w:type="spellStart"/>
      <w:r w:rsidR="00C573DE" w:rsidRPr="004C65A7">
        <w:rPr>
          <w:color w:val="000000" w:themeColor="text1"/>
        </w:rPr>
        <w:t>Trouet</w:t>
      </w:r>
      <w:proofErr w:type="spellEnd"/>
      <w:r w:rsidR="00C573DE" w:rsidRPr="004C65A7">
        <w:rPr>
          <w:color w:val="000000" w:themeColor="text1"/>
        </w:rPr>
        <w:t xml:space="preserve"> et al. 201</w:t>
      </w:r>
      <w:r w:rsidR="00BB4F3E">
        <w:rPr>
          <w:color w:val="000000" w:themeColor="text1"/>
        </w:rPr>
        <w:t>8</w:t>
      </w:r>
      <w:r w:rsidRPr="004C65A7">
        <w:rPr>
          <w:color w:val="000000" w:themeColor="text1"/>
        </w:rPr>
        <w:t>).</w:t>
      </w:r>
      <w:r w:rsidR="005A552B" w:rsidRPr="004C65A7">
        <w:rPr>
          <w:color w:val="000000" w:themeColor="text1"/>
        </w:rPr>
        <w:t xml:space="preserve"> At least three of our study sites showed evidence of a growth release during the 1980-2015 retrodiction period that could have been caused by disturbance event of some sort (Figure S5). </w:t>
      </w:r>
      <w:r w:rsidR="000B6C05" w:rsidRPr="004C65A7">
        <w:rPr>
          <w:color w:val="000000" w:themeColor="text1"/>
        </w:rPr>
        <w:t>Individual disturbance events can temporarily decouple tree growth responses from climatic drivers (Peltier &amp; Ogle 2020)</w:t>
      </w:r>
      <w:r w:rsidR="005C325D" w:rsidRPr="004C65A7">
        <w:rPr>
          <w:color w:val="000000" w:themeColor="text1"/>
        </w:rPr>
        <w:t xml:space="preserve">, while </w:t>
      </w:r>
      <w:r w:rsidR="005C325D" w:rsidRPr="004C65A7">
        <w:rPr>
          <w:color w:val="000000" w:themeColor="text1"/>
        </w:rPr>
        <w:lastRenderedPageBreak/>
        <w:t>t</w:t>
      </w:r>
      <w:r w:rsidR="000B6C05" w:rsidRPr="004C65A7">
        <w:rPr>
          <w:color w:val="000000" w:themeColor="text1"/>
        </w:rPr>
        <w:t>he frequency and intensity of these events describe disturbance regimes that can shape species’ distributions on the landscape (Schultz et al. 2021).</w:t>
      </w:r>
      <w:r w:rsidR="00C573DE" w:rsidRPr="004C65A7">
        <w:rPr>
          <w:color w:val="000000" w:themeColor="text1"/>
        </w:rPr>
        <w:t xml:space="preserve"> Endogenous disturbance</w:t>
      </w:r>
      <w:r w:rsidR="007E5706" w:rsidRPr="004C65A7">
        <w:rPr>
          <w:color w:val="000000" w:themeColor="text1"/>
        </w:rPr>
        <w:t xml:space="preserve">s </w:t>
      </w:r>
      <w:r w:rsidR="00C573DE" w:rsidRPr="004C65A7">
        <w:rPr>
          <w:color w:val="000000" w:themeColor="text1"/>
        </w:rPr>
        <w:t>like</w:t>
      </w:r>
      <w:r w:rsidR="007E5706" w:rsidRPr="004C65A7">
        <w:rPr>
          <w:color w:val="000000" w:themeColor="text1"/>
        </w:rPr>
        <w:t xml:space="preserve"> inter- and intra-specific competition and stand dynamics can have similarly complex effects on tree growth rates (Cook 1987, </w:t>
      </w:r>
      <w:proofErr w:type="spellStart"/>
      <w:r w:rsidR="007E5706" w:rsidRPr="004C65A7">
        <w:rPr>
          <w:color w:val="000000" w:themeColor="text1"/>
        </w:rPr>
        <w:t>Anderegg</w:t>
      </w:r>
      <w:proofErr w:type="spellEnd"/>
      <w:r w:rsidR="007E5706" w:rsidRPr="004C65A7">
        <w:rPr>
          <w:color w:val="000000" w:themeColor="text1"/>
        </w:rPr>
        <w:t xml:space="preserve"> &amp; </w:t>
      </w:r>
      <w:proofErr w:type="spellStart"/>
      <w:r w:rsidR="007E5706" w:rsidRPr="004C65A7">
        <w:rPr>
          <w:color w:val="000000" w:themeColor="text1"/>
        </w:rPr>
        <w:t>HilleRisLambers</w:t>
      </w:r>
      <w:proofErr w:type="spellEnd"/>
      <w:r w:rsidR="007E5706" w:rsidRPr="004C65A7">
        <w:rPr>
          <w:color w:val="000000" w:themeColor="text1"/>
        </w:rPr>
        <w:t xml:space="preserve"> 2019</w:t>
      </w:r>
      <w:r w:rsidR="00BB4F3E">
        <w:rPr>
          <w:color w:val="000000" w:themeColor="text1"/>
        </w:rPr>
        <w:t xml:space="preserve">, </w:t>
      </w:r>
      <w:r w:rsidR="00BB4F3E" w:rsidRPr="004C65A7">
        <w:rPr>
          <w:color w:val="000000" w:themeColor="text1"/>
        </w:rPr>
        <w:t>Rollinson et al. 20</w:t>
      </w:r>
      <w:r w:rsidR="00BB4F3E">
        <w:rPr>
          <w:color w:val="000000" w:themeColor="text1"/>
        </w:rPr>
        <w:t>21</w:t>
      </w:r>
      <w:r w:rsidR="007E5706" w:rsidRPr="004C65A7">
        <w:rPr>
          <w:color w:val="000000" w:themeColor="text1"/>
        </w:rPr>
        <w:t xml:space="preserve">). </w:t>
      </w:r>
      <w:r w:rsidR="000B6C05" w:rsidRPr="004C65A7">
        <w:rPr>
          <w:color w:val="000000" w:themeColor="text1"/>
        </w:rPr>
        <w:t xml:space="preserve">Disentangling the interacting effects of climate and disturbance on tree growth and demography is thus a critical next step toward dynamically forecasting tree species’ responses to climate change. </w:t>
      </w:r>
    </w:p>
    <w:p w14:paraId="3EE51738" w14:textId="40D704A3" w:rsidR="005F552C" w:rsidRPr="00BD73F4" w:rsidRDefault="0057222E" w:rsidP="00BD7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sidRPr="004C65A7">
        <w:rPr>
          <w:color w:val="000000" w:themeColor="text1"/>
        </w:rPr>
        <w:tab/>
        <w:t xml:space="preserve">Of course, growth </w:t>
      </w:r>
      <w:r w:rsidR="004D19F9" w:rsidRPr="004C65A7">
        <w:rPr>
          <w:color w:val="000000" w:themeColor="text1"/>
        </w:rPr>
        <w:t>is only one aspect of a species’ performance</w:t>
      </w:r>
      <w:r w:rsidR="00724DC8" w:rsidRPr="004C65A7">
        <w:rPr>
          <w:color w:val="000000" w:themeColor="text1"/>
        </w:rPr>
        <w:t xml:space="preserve"> (</w:t>
      </w:r>
      <w:proofErr w:type="spellStart"/>
      <w:r w:rsidR="00724DC8" w:rsidRPr="004C65A7">
        <w:rPr>
          <w:i/>
          <w:color w:val="000000" w:themeColor="text1"/>
        </w:rPr>
        <w:t>sensu</w:t>
      </w:r>
      <w:proofErr w:type="spellEnd"/>
      <w:r w:rsidR="00724DC8" w:rsidRPr="004C65A7">
        <w:rPr>
          <w:i/>
          <w:color w:val="000000" w:themeColor="text1"/>
        </w:rPr>
        <w:t xml:space="preserve"> </w:t>
      </w:r>
      <w:r w:rsidR="00724DC8" w:rsidRPr="004C65A7">
        <w:rPr>
          <w:color w:val="000000" w:themeColor="text1"/>
        </w:rPr>
        <w:t>McGill et al. 2006)</w:t>
      </w:r>
      <w:r w:rsidR="00406F1C" w:rsidRPr="004C65A7">
        <w:rPr>
          <w:color w:val="000000" w:themeColor="text1"/>
        </w:rPr>
        <w:t xml:space="preserve">, and our </w:t>
      </w:r>
      <w:r w:rsidR="00563E87">
        <w:rPr>
          <w:color w:val="000000" w:themeColor="text1"/>
        </w:rPr>
        <w:t>tree-ring data</w:t>
      </w:r>
      <w:r w:rsidR="00406F1C" w:rsidRPr="004C65A7">
        <w:rPr>
          <w:color w:val="000000" w:themeColor="text1"/>
        </w:rPr>
        <w:t xml:space="preserve"> only reflect the climate response of that single aspect</w:t>
      </w:r>
      <w:r w:rsidR="00724DC8" w:rsidRPr="004C65A7">
        <w:rPr>
          <w:color w:val="000000" w:themeColor="text1"/>
        </w:rPr>
        <w:t xml:space="preserve">. </w:t>
      </w:r>
      <w:r w:rsidR="00210DFA" w:rsidRPr="004C65A7">
        <w:rPr>
          <w:color w:val="000000" w:themeColor="text1"/>
        </w:rPr>
        <w:t xml:space="preserve">While individual growth </w:t>
      </w:r>
      <w:r w:rsidR="002179E8" w:rsidRPr="004C65A7">
        <w:rPr>
          <w:color w:val="000000" w:themeColor="text1"/>
        </w:rPr>
        <w:t>does</w:t>
      </w:r>
      <w:r w:rsidR="00210DFA" w:rsidRPr="004C65A7">
        <w:rPr>
          <w:color w:val="000000" w:themeColor="text1"/>
        </w:rPr>
        <w:t xml:space="preserve"> ha</w:t>
      </w:r>
      <w:r w:rsidR="002179E8" w:rsidRPr="004C65A7">
        <w:rPr>
          <w:color w:val="000000" w:themeColor="text1"/>
        </w:rPr>
        <w:t>ve</w:t>
      </w:r>
      <w:r w:rsidR="00210DFA" w:rsidRPr="004C65A7">
        <w:rPr>
          <w:color w:val="000000" w:themeColor="text1"/>
        </w:rPr>
        <w:t xml:space="preserve"> a long history of being used as a performance metric and fitness proxy (</w:t>
      </w:r>
      <w:r w:rsidR="002C59A0">
        <w:rPr>
          <w:color w:val="000000" w:themeColor="text1"/>
        </w:rPr>
        <w:t xml:space="preserve">Lampert &amp; </w:t>
      </w:r>
      <w:proofErr w:type="spellStart"/>
      <w:r w:rsidR="002C59A0">
        <w:rPr>
          <w:color w:val="000000" w:themeColor="text1"/>
        </w:rPr>
        <w:t>Trubetskova</w:t>
      </w:r>
      <w:proofErr w:type="spellEnd"/>
      <w:r w:rsidR="002C59A0">
        <w:rPr>
          <w:color w:val="000000" w:themeColor="text1"/>
        </w:rPr>
        <w:t xml:space="preserve"> 1996, McGill 2012</w:t>
      </w:r>
      <w:r w:rsidR="00210DFA" w:rsidRPr="004C65A7">
        <w:rPr>
          <w:color w:val="000000" w:themeColor="text1"/>
        </w:rPr>
        <w:t xml:space="preserve">), higher growth does not necessarily confer </w:t>
      </w:r>
      <w:r w:rsidR="002179E8" w:rsidRPr="004C65A7">
        <w:rPr>
          <w:color w:val="000000" w:themeColor="text1"/>
        </w:rPr>
        <w:t>higher</w:t>
      </w:r>
      <w:r w:rsidR="00210DFA" w:rsidRPr="004C65A7">
        <w:rPr>
          <w:color w:val="000000" w:themeColor="text1"/>
        </w:rPr>
        <w:t xml:space="preserve"> fitness</w:t>
      </w:r>
      <w:r w:rsidR="002C59A0">
        <w:rPr>
          <w:color w:val="000000" w:themeColor="text1"/>
        </w:rPr>
        <w:t xml:space="preserve"> (Silvertown 1993, Franco &amp; Silvertown 2004)</w:t>
      </w:r>
      <w:r w:rsidR="00210DFA" w:rsidRPr="004C65A7">
        <w:rPr>
          <w:color w:val="000000" w:themeColor="text1"/>
        </w:rPr>
        <w:t>, especially when comparing between populations.</w:t>
      </w:r>
      <w:r w:rsidR="0003768F" w:rsidRPr="004C65A7">
        <w:rPr>
          <w:color w:val="000000" w:themeColor="text1"/>
        </w:rPr>
        <w:t xml:space="preserve"> Widespread</w:t>
      </w:r>
      <w:r w:rsidR="002243CE" w:rsidRPr="004C65A7">
        <w:rPr>
          <w:color w:val="000000" w:themeColor="text1"/>
        </w:rPr>
        <w:t xml:space="preserve"> </w:t>
      </w:r>
      <w:r w:rsidR="00E706D3" w:rsidRPr="004C65A7">
        <w:rPr>
          <w:color w:val="000000" w:themeColor="text1"/>
        </w:rPr>
        <w:t>trade</w:t>
      </w:r>
      <w:r w:rsidR="00210DFA" w:rsidRPr="004C65A7">
        <w:rPr>
          <w:color w:val="000000" w:themeColor="text1"/>
        </w:rPr>
        <w:t>-offs between growth and survival (</w:t>
      </w:r>
      <w:r w:rsidR="002179E8" w:rsidRPr="004C65A7">
        <w:rPr>
          <w:color w:val="000000" w:themeColor="text1"/>
        </w:rPr>
        <w:t>Sebastian-</w:t>
      </w:r>
      <w:proofErr w:type="spellStart"/>
      <w:r w:rsidR="002179E8" w:rsidRPr="004C65A7">
        <w:rPr>
          <w:color w:val="000000" w:themeColor="text1"/>
        </w:rPr>
        <w:t>Azcona</w:t>
      </w:r>
      <w:proofErr w:type="spellEnd"/>
      <w:r w:rsidR="002179E8" w:rsidRPr="004C65A7">
        <w:rPr>
          <w:color w:val="000000" w:themeColor="text1"/>
        </w:rPr>
        <w:t xml:space="preserve"> et al. 2019, </w:t>
      </w:r>
      <w:r w:rsidR="00210DFA" w:rsidRPr="004C65A7">
        <w:rPr>
          <w:color w:val="000000" w:themeColor="text1"/>
        </w:rPr>
        <w:t xml:space="preserve">Kunstler et al. 2020, </w:t>
      </w:r>
      <w:proofErr w:type="spellStart"/>
      <w:r w:rsidR="002179E8" w:rsidRPr="004C65A7">
        <w:rPr>
          <w:color w:val="000000" w:themeColor="text1"/>
        </w:rPr>
        <w:t>Piovesan</w:t>
      </w:r>
      <w:proofErr w:type="spellEnd"/>
      <w:r w:rsidR="002179E8" w:rsidRPr="004C65A7">
        <w:rPr>
          <w:color w:val="000000" w:themeColor="text1"/>
        </w:rPr>
        <w:t xml:space="preserve"> &amp; Biondi 2021</w:t>
      </w:r>
      <w:r w:rsidR="00C63E39" w:rsidRPr="004C65A7">
        <w:rPr>
          <w:color w:val="000000" w:themeColor="text1"/>
        </w:rPr>
        <w:t>, Schultz et al. 2021</w:t>
      </w:r>
      <w:r w:rsidR="002179E8" w:rsidRPr="004C65A7">
        <w:rPr>
          <w:color w:val="000000" w:themeColor="text1"/>
        </w:rPr>
        <w:t>)</w:t>
      </w:r>
      <w:r w:rsidR="002243CE" w:rsidRPr="004C65A7">
        <w:rPr>
          <w:color w:val="000000" w:themeColor="text1"/>
        </w:rPr>
        <w:t>, as well as between growth and fecundity (</w:t>
      </w:r>
      <w:proofErr w:type="spellStart"/>
      <w:r w:rsidR="002243CE" w:rsidRPr="004C65A7">
        <w:rPr>
          <w:color w:val="000000" w:themeColor="text1"/>
        </w:rPr>
        <w:t>Drobyshev</w:t>
      </w:r>
      <w:proofErr w:type="spellEnd"/>
      <w:r w:rsidR="002243CE" w:rsidRPr="004C65A7">
        <w:rPr>
          <w:color w:val="000000" w:themeColor="text1"/>
        </w:rPr>
        <w:t xml:space="preserve"> et al. 2010, </w:t>
      </w:r>
      <w:proofErr w:type="spellStart"/>
      <w:r w:rsidR="002243CE" w:rsidRPr="004C65A7">
        <w:rPr>
          <w:color w:val="000000" w:themeColor="text1"/>
        </w:rPr>
        <w:t>Hacket</w:t>
      </w:r>
      <w:proofErr w:type="spellEnd"/>
      <w:r w:rsidR="002243CE" w:rsidRPr="004C65A7">
        <w:rPr>
          <w:color w:val="000000" w:themeColor="text1"/>
        </w:rPr>
        <w:t>-Pain et al. 2015, Clark et al. 2021</w:t>
      </w:r>
      <w:r w:rsidR="00A64517">
        <w:rPr>
          <w:color w:val="000000" w:themeColor="text1"/>
        </w:rPr>
        <w:t xml:space="preserve">), </w:t>
      </w:r>
      <w:r w:rsidR="0003768F" w:rsidRPr="004C65A7">
        <w:rPr>
          <w:color w:val="000000" w:themeColor="text1"/>
        </w:rPr>
        <w:t>make the fitness impact of individual growth unclear</w:t>
      </w:r>
      <w:r w:rsidR="008C0F57" w:rsidRPr="004C65A7">
        <w:rPr>
          <w:color w:val="000000" w:themeColor="text1"/>
        </w:rPr>
        <w:t>.</w:t>
      </w:r>
      <w:r w:rsidR="0003768F" w:rsidRPr="004C65A7">
        <w:rPr>
          <w:color w:val="000000" w:themeColor="text1"/>
        </w:rPr>
        <w:t xml:space="preserve"> As a result, we are unable to </w:t>
      </w:r>
      <w:r w:rsidR="005F552C" w:rsidRPr="004C65A7">
        <w:rPr>
          <w:color w:val="000000" w:themeColor="text1"/>
        </w:rPr>
        <w:t xml:space="preserve">confidently </w:t>
      </w:r>
      <w:r w:rsidR="0003768F" w:rsidRPr="004C65A7">
        <w:rPr>
          <w:color w:val="000000" w:themeColor="text1"/>
        </w:rPr>
        <w:t xml:space="preserve">assign any adaptive value to the differences in climate-growth responses we found between populations. There are, however, other compelling reasons to focus on individual growth rates. For example, </w:t>
      </w:r>
      <w:r w:rsidR="005A2D5D" w:rsidRPr="004C65A7">
        <w:rPr>
          <w:color w:val="000000" w:themeColor="text1"/>
        </w:rPr>
        <w:t>individual growth is a critical component of larger demographic processes in size-structured populations like trees (</w:t>
      </w:r>
      <w:r w:rsidR="002C59A0">
        <w:rPr>
          <w:color w:val="000000" w:themeColor="text1"/>
        </w:rPr>
        <w:t xml:space="preserve">Silvertown 1993). </w:t>
      </w:r>
      <w:r w:rsidR="005A2D5D" w:rsidRPr="004C65A7">
        <w:rPr>
          <w:color w:val="000000" w:themeColor="text1"/>
        </w:rPr>
        <w:t xml:space="preserve">Further, minor differences in growth rates can translate to much larger differences </w:t>
      </w:r>
      <w:r w:rsidR="000B7B72" w:rsidRPr="004C65A7">
        <w:rPr>
          <w:color w:val="000000" w:themeColor="text1"/>
        </w:rPr>
        <w:t>in the role forests play in regulating global chemical cycles, including carbon sequestration</w:t>
      </w:r>
      <w:r w:rsidR="00E404FB" w:rsidRPr="004C65A7">
        <w:rPr>
          <w:color w:val="000000" w:themeColor="text1"/>
        </w:rPr>
        <w:t xml:space="preserve"> and storage</w:t>
      </w:r>
      <w:r w:rsidR="000B7B72" w:rsidRPr="004C65A7">
        <w:rPr>
          <w:color w:val="000000" w:themeColor="text1"/>
        </w:rPr>
        <w:t xml:space="preserve"> (</w:t>
      </w:r>
      <w:r w:rsidR="00C573DE" w:rsidRPr="004C65A7">
        <w:rPr>
          <w:color w:val="000000" w:themeColor="text1"/>
        </w:rPr>
        <w:t xml:space="preserve">Pan et al. 2011, </w:t>
      </w:r>
      <w:proofErr w:type="spellStart"/>
      <w:r w:rsidR="000B7B72" w:rsidRPr="004C65A7">
        <w:rPr>
          <w:color w:val="000000" w:themeColor="text1"/>
        </w:rPr>
        <w:t>Giebink</w:t>
      </w:r>
      <w:proofErr w:type="spellEnd"/>
      <w:r w:rsidR="000B7B72" w:rsidRPr="004C65A7">
        <w:rPr>
          <w:color w:val="000000" w:themeColor="text1"/>
        </w:rPr>
        <w:t xml:space="preserve"> 2021</w:t>
      </w:r>
      <w:r w:rsidR="000B7B72" w:rsidRPr="00BD73F4">
        <w:rPr>
          <w:color w:val="000000" w:themeColor="text1"/>
        </w:rPr>
        <w:t>).</w:t>
      </w:r>
      <w:r w:rsidR="00647C5B" w:rsidRPr="004C65A7">
        <w:rPr>
          <w:color w:val="000000" w:themeColor="text1"/>
        </w:rPr>
        <w:t xml:space="preserve"> </w:t>
      </w:r>
    </w:p>
    <w:p w14:paraId="7A0FA836" w14:textId="0804C27E" w:rsidR="001A53DD" w:rsidRPr="004C65A7" w:rsidRDefault="00225AB9" w:rsidP="00BD7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r w:rsidRPr="004C65A7">
        <w:rPr>
          <w:color w:val="000000" w:themeColor="text1"/>
        </w:rPr>
        <w:tab/>
      </w:r>
      <w:r w:rsidR="00647C5B" w:rsidRPr="004C65A7">
        <w:rPr>
          <w:color w:val="000000" w:themeColor="text1"/>
        </w:rPr>
        <w:t>Though the work we present is a single-species case study, there are aspects of our results that we believe are broadly informative</w:t>
      </w:r>
      <w:r w:rsidRPr="004C65A7">
        <w:rPr>
          <w:color w:val="000000" w:themeColor="text1"/>
        </w:rPr>
        <w:t xml:space="preserve">. First, </w:t>
      </w:r>
      <w:r w:rsidR="00A942CD" w:rsidRPr="004C65A7">
        <w:rPr>
          <w:color w:val="000000" w:themeColor="text1"/>
        </w:rPr>
        <w:t>mismatches between species-wide and population-specific climate response have been found in several other tree species, including Douglas fir (</w:t>
      </w:r>
      <w:proofErr w:type="spellStart"/>
      <w:r w:rsidR="00A942CD" w:rsidRPr="004C65A7">
        <w:rPr>
          <w:i/>
          <w:color w:val="000000" w:themeColor="text1"/>
        </w:rPr>
        <w:t>Pseudotsuga</w:t>
      </w:r>
      <w:proofErr w:type="spellEnd"/>
      <w:r w:rsidR="00A942CD" w:rsidRPr="004C65A7">
        <w:rPr>
          <w:i/>
          <w:color w:val="000000" w:themeColor="text1"/>
        </w:rPr>
        <w:t xml:space="preserve"> </w:t>
      </w:r>
      <w:proofErr w:type="spellStart"/>
      <w:r w:rsidR="00A942CD" w:rsidRPr="004C65A7">
        <w:rPr>
          <w:i/>
          <w:color w:val="000000" w:themeColor="text1"/>
        </w:rPr>
        <w:t>menziesii</w:t>
      </w:r>
      <w:proofErr w:type="spellEnd"/>
      <w:r w:rsidR="00A942CD" w:rsidRPr="004C65A7">
        <w:rPr>
          <w:color w:val="000000" w:themeColor="text1"/>
        </w:rPr>
        <w:t xml:space="preserve">; </w:t>
      </w:r>
      <w:proofErr w:type="spellStart"/>
      <w:r w:rsidR="001731DA">
        <w:rPr>
          <w:color w:val="000000" w:themeColor="text1"/>
        </w:rPr>
        <w:t>Klesse</w:t>
      </w:r>
      <w:proofErr w:type="spellEnd"/>
      <w:r w:rsidR="001731DA">
        <w:rPr>
          <w:color w:val="000000" w:themeColor="text1"/>
        </w:rPr>
        <w:t xml:space="preserve"> et al. 2020</w:t>
      </w:r>
      <w:r w:rsidR="00A942CD" w:rsidRPr="004C65A7">
        <w:rPr>
          <w:color w:val="000000" w:themeColor="text1"/>
        </w:rPr>
        <w:t>)</w:t>
      </w:r>
      <w:r w:rsidR="000B50BD" w:rsidRPr="004C65A7">
        <w:rPr>
          <w:color w:val="000000" w:themeColor="text1"/>
        </w:rPr>
        <w:t>, which occupies a similar distribution as ponderosa pine</w:t>
      </w:r>
      <w:r w:rsidR="00625089" w:rsidRPr="004C65A7">
        <w:rPr>
          <w:color w:val="000000" w:themeColor="text1"/>
        </w:rPr>
        <w:t xml:space="preserve">. Similarly, </w:t>
      </w:r>
      <w:proofErr w:type="spellStart"/>
      <w:r w:rsidR="00625089" w:rsidRPr="004C65A7">
        <w:rPr>
          <w:color w:val="000000" w:themeColor="text1"/>
        </w:rPr>
        <w:t>Canham</w:t>
      </w:r>
      <w:proofErr w:type="spellEnd"/>
      <w:r w:rsidR="00625089" w:rsidRPr="004C65A7">
        <w:rPr>
          <w:color w:val="000000" w:themeColor="text1"/>
        </w:rPr>
        <w:t xml:space="preserve"> et al. (2018) found widespread mismatches between regional responses to mean climatic conditions and population responses to interannual climatic variation in 14 tree species in the eastern United States. If these sorts of mismatches are common, as they appear to be, then the shared response assumption may be problematic for many species. Second, </w:t>
      </w:r>
      <w:r w:rsidR="001A53DD" w:rsidRPr="004C65A7">
        <w:rPr>
          <w:color w:val="000000" w:themeColor="text1"/>
        </w:rPr>
        <w:t>the rate with which populations acclimate to changing climates has been shown</w:t>
      </w:r>
      <w:r w:rsidR="009C3CC5" w:rsidRPr="004C65A7">
        <w:rPr>
          <w:color w:val="000000" w:themeColor="text1"/>
        </w:rPr>
        <w:t xml:space="preserve"> to be one of the major sources of uncertainty in longer-term predictions (Adler et al. 202</w:t>
      </w:r>
      <w:r w:rsidR="00BB4F3E">
        <w:rPr>
          <w:color w:val="000000" w:themeColor="text1"/>
        </w:rPr>
        <w:t>0</w:t>
      </w:r>
      <w:r w:rsidR="009C3CC5" w:rsidRPr="004C65A7">
        <w:rPr>
          <w:color w:val="000000" w:themeColor="text1"/>
        </w:rPr>
        <w:t>, Felton et al. 2021</w:t>
      </w:r>
      <w:r w:rsidR="009C3CC5" w:rsidRPr="00BD73F4">
        <w:rPr>
          <w:color w:val="000000" w:themeColor="text1"/>
        </w:rPr>
        <w:t>)</w:t>
      </w:r>
      <w:r w:rsidR="009C3CC5" w:rsidRPr="004C65A7">
        <w:rPr>
          <w:color w:val="000000" w:themeColor="text1"/>
        </w:rPr>
        <w:t xml:space="preserve">. Our </w:t>
      </w:r>
      <w:r w:rsidR="009C3CC5" w:rsidRPr="004C65A7">
        <w:rPr>
          <w:color w:val="000000" w:themeColor="text1"/>
        </w:rPr>
        <w:lastRenderedPageBreak/>
        <w:t xml:space="preserve">results put a lower bound on this uncertainty by demonstrating that trees have continued to follow population-specific climate responses through 35 years of climate change, suggesting that acclimation may </w:t>
      </w:r>
      <w:r w:rsidR="00647C5B" w:rsidRPr="004C65A7">
        <w:rPr>
          <w:color w:val="000000" w:themeColor="text1"/>
        </w:rPr>
        <w:t>require longer timescales.</w:t>
      </w:r>
      <w:r w:rsidR="000A59D3" w:rsidRPr="004C65A7">
        <w:rPr>
          <w:color w:val="000000" w:themeColor="text1"/>
        </w:rPr>
        <w:t xml:space="preserve"> Finally, </w:t>
      </w:r>
      <w:r w:rsidR="008E0BC8" w:rsidRPr="004C65A7">
        <w:rPr>
          <w:color w:val="000000" w:themeColor="text1"/>
        </w:rPr>
        <w:t xml:space="preserve">our results suggest that linking broad-scale macroecological patterns with local population-scale processes is critical for advancing our understanding of how species will respond in a changing world. </w:t>
      </w:r>
    </w:p>
    <w:p w14:paraId="4E5966A4" w14:textId="77777777" w:rsidR="001A53DD" w:rsidRPr="004C65A7" w:rsidRDefault="001A53DD" w:rsidP="003028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rPr>
      </w:pPr>
    </w:p>
    <w:p w14:paraId="345C4540" w14:textId="77777777" w:rsidR="007E5706" w:rsidRPr="004C65A7" w:rsidRDefault="007E5706">
      <w:pPr>
        <w:rPr>
          <w:color w:val="FF0000"/>
        </w:rPr>
      </w:pPr>
      <w:r w:rsidRPr="004C65A7">
        <w:rPr>
          <w:color w:val="FF0000"/>
        </w:rPr>
        <w:br w:type="page"/>
      </w:r>
    </w:p>
    <w:p w14:paraId="2DD8F4BD" w14:textId="5B2141AD" w:rsidR="00F25724" w:rsidRPr="004C65A7" w:rsidRDefault="00F25724" w:rsidP="00F25724">
      <w:pPr>
        <w:rPr>
          <w:b/>
          <w:color w:val="000000"/>
        </w:rPr>
      </w:pPr>
      <w:r w:rsidRPr="004C65A7">
        <w:rPr>
          <w:b/>
          <w:color w:val="000000"/>
        </w:rPr>
        <w:lastRenderedPageBreak/>
        <w:t>Figures</w:t>
      </w:r>
      <w:r w:rsidRPr="004C65A7">
        <w:rPr>
          <w:b/>
          <w:color w:val="000000"/>
        </w:rPr>
        <w:br/>
      </w:r>
    </w:p>
    <w:p w14:paraId="40CCEA75" w14:textId="25E170E0" w:rsidR="004F436A" w:rsidRPr="00BD73F4" w:rsidRDefault="00762512" w:rsidP="00F25724">
      <w:pPr>
        <w:rPr>
          <w:b/>
          <w:color w:val="000000"/>
        </w:rPr>
      </w:pPr>
      <w:r w:rsidRPr="00BD73F4">
        <w:rPr>
          <w:b/>
          <w:noProof/>
          <w:color w:val="000000"/>
        </w:rPr>
        <w:drawing>
          <wp:anchor distT="0" distB="0" distL="114300" distR="114300" simplePos="0" relativeHeight="251681792" behindDoc="0" locked="0" layoutInCell="1" allowOverlap="1" wp14:anchorId="2B8DD3E8" wp14:editId="41DA2FEC">
            <wp:simplePos x="0" y="0"/>
            <wp:positionH relativeFrom="column">
              <wp:posOffset>872490</wp:posOffset>
            </wp:positionH>
            <wp:positionV relativeFrom="paragraph">
              <wp:posOffset>320040</wp:posOffset>
            </wp:positionV>
            <wp:extent cx="1802130" cy="3708400"/>
            <wp:effectExtent l="0" t="0" r="127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1_conceptual_v2.png"/>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1802130" cy="3708400"/>
                    </a:xfrm>
                    <a:prstGeom prst="rect">
                      <a:avLst/>
                    </a:prstGeom>
                  </pic:spPr>
                </pic:pic>
              </a:graphicData>
            </a:graphic>
            <wp14:sizeRelH relativeFrom="page">
              <wp14:pctWidth>0</wp14:pctWidth>
            </wp14:sizeRelH>
            <wp14:sizeRelV relativeFrom="page">
              <wp14:pctHeight>0</wp14:pctHeight>
            </wp14:sizeRelV>
          </wp:anchor>
        </w:drawing>
      </w:r>
    </w:p>
    <w:p w14:paraId="3EC4002D" w14:textId="4FBF2D10" w:rsidR="00F25724" w:rsidRPr="004C65A7" w:rsidRDefault="00F25724" w:rsidP="00F25724">
      <w:pPr>
        <w:rPr>
          <w:b/>
          <w:color w:val="000000"/>
        </w:rPr>
      </w:pPr>
    </w:p>
    <w:p w14:paraId="3B409BDC" w14:textId="77777777" w:rsidR="00EB2074" w:rsidRDefault="00EB2074" w:rsidP="00EB2074">
      <w:pPr>
        <w:tabs>
          <w:tab w:val="left" w:pos="1019"/>
        </w:tabs>
        <w:spacing w:line="360" w:lineRule="auto"/>
      </w:pPr>
      <w:r w:rsidRPr="004C65A7">
        <w:rPr>
          <w:b/>
        </w:rPr>
        <w:t xml:space="preserve">Figure 1. </w:t>
      </w:r>
      <w:r w:rsidRPr="004C65A7">
        <w:t xml:space="preserve">Conceptual diagram showing how species-wide </w:t>
      </w:r>
      <w:r w:rsidRPr="004C65A7">
        <w:rPr>
          <w:b/>
        </w:rPr>
        <w:t>(a)</w:t>
      </w:r>
      <w:r w:rsidRPr="004C65A7">
        <w:t xml:space="preserve"> and population-specific </w:t>
      </w:r>
      <w:r w:rsidRPr="004C65A7">
        <w:rPr>
          <w:b/>
        </w:rPr>
        <w:t>(b-c)</w:t>
      </w:r>
      <w:r w:rsidRPr="004C65A7">
        <w:t xml:space="preserve"> growth responses to </w:t>
      </w:r>
      <w:r>
        <w:t>climatic variation</w:t>
      </w:r>
      <w:r w:rsidRPr="004C65A7">
        <w:t xml:space="preserve"> may yield different predictions when conditions </w:t>
      </w:r>
      <w:r>
        <w:t>change</w:t>
      </w:r>
      <w:r w:rsidRPr="004C65A7">
        <w:t xml:space="preserve"> between time </w:t>
      </w:r>
      <w:r w:rsidRPr="004C65A7">
        <w:rPr>
          <w:i/>
        </w:rPr>
        <w:t>t</w:t>
      </w:r>
      <w:r w:rsidRPr="004C65A7">
        <w:rPr>
          <w:i/>
          <w:vertAlign w:val="subscript"/>
        </w:rPr>
        <w:t>1</w:t>
      </w:r>
      <w:r w:rsidRPr="004C65A7">
        <w:rPr>
          <w:i/>
        </w:rPr>
        <w:t xml:space="preserve"> </w:t>
      </w:r>
      <w:r w:rsidRPr="004C65A7">
        <w:t xml:space="preserve">and time </w:t>
      </w:r>
      <w:r w:rsidRPr="004C65A7">
        <w:rPr>
          <w:i/>
        </w:rPr>
        <w:t>t</w:t>
      </w:r>
      <w:r w:rsidRPr="004C65A7">
        <w:rPr>
          <w:i/>
          <w:vertAlign w:val="subscript"/>
        </w:rPr>
        <w:t>2</w:t>
      </w:r>
      <w:r w:rsidRPr="004C65A7">
        <w:t xml:space="preserve">. In panel </w:t>
      </w:r>
      <w:r w:rsidRPr="004C65A7">
        <w:rPr>
          <w:b/>
        </w:rPr>
        <w:t>(a)</w:t>
      </w:r>
      <w:r w:rsidRPr="004C65A7">
        <w:t xml:space="preserve">, the relationship between </w:t>
      </w:r>
      <w:r>
        <w:t>climate</w:t>
      </w:r>
      <w:r w:rsidRPr="004C65A7">
        <w:t xml:space="preserve"> and growth is described across the whole range of conditions occupied by the species (blue line). In panels </w:t>
      </w:r>
      <w:r w:rsidRPr="004C65A7">
        <w:rPr>
          <w:b/>
        </w:rPr>
        <w:t xml:space="preserve">(b) </w:t>
      </w:r>
      <w:r w:rsidRPr="004C65A7">
        <w:t xml:space="preserve">and </w:t>
      </w:r>
      <w:r w:rsidRPr="004C65A7">
        <w:rPr>
          <w:b/>
        </w:rPr>
        <w:t>(c)</w:t>
      </w:r>
      <w:r w:rsidRPr="004C65A7">
        <w:t xml:space="preserve">, these relationships are described for each population separately according to the local growth response to past </w:t>
      </w:r>
      <w:r>
        <w:t>climatic</w:t>
      </w:r>
      <w:r w:rsidRPr="004C65A7">
        <w:t xml:space="preserve"> variation (red lines). In panel </w:t>
      </w:r>
      <w:r w:rsidRPr="004C65A7">
        <w:rPr>
          <w:b/>
        </w:rPr>
        <w:t>(b)</w:t>
      </w:r>
      <w:r w:rsidRPr="004C65A7">
        <w:t xml:space="preserve">, population-specific responses match the species-wide response in sign, but not in slope; in panel </w:t>
      </w:r>
      <w:r w:rsidRPr="004C65A7">
        <w:rPr>
          <w:b/>
        </w:rPr>
        <w:t>(c)</w:t>
      </w:r>
      <w:r w:rsidRPr="004C65A7">
        <w:t xml:space="preserve">, population-specific responses have the opposite sign as the species-wide response. Climate </w:t>
      </w:r>
      <w:r>
        <w:t>change</w:t>
      </w:r>
      <w:r w:rsidRPr="004C65A7">
        <w:t xml:space="preserve"> between time </w:t>
      </w:r>
      <w:r w:rsidRPr="004C65A7">
        <w:rPr>
          <w:i/>
        </w:rPr>
        <w:t>t</w:t>
      </w:r>
      <w:r w:rsidRPr="004C65A7">
        <w:rPr>
          <w:i/>
          <w:vertAlign w:val="subscript"/>
        </w:rPr>
        <w:t>1</w:t>
      </w:r>
      <w:r w:rsidRPr="004C65A7">
        <w:t xml:space="preserve"> and time </w:t>
      </w:r>
      <w:r w:rsidRPr="004C65A7">
        <w:rPr>
          <w:i/>
        </w:rPr>
        <w:t>t</w:t>
      </w:r>
      <w:r w:rsidRPr="004C65A7">
        <w:rPr>
          <w:i/>
          <w:vertAlign w:val="subscript"/>
        </w:rPr>
        <w:t>2</w:t>
      </w:r>
      <w:r w:rsidRPr="004C65A7">
        <w:t xml:space="preserve"> would result in a large increase in growth according to the species-wide response </w:t>
      </w:r>
      <w:r w:rsidRPr="004C65A7">
        <w:rPr>
          <w:b/>
        </w:rPr>
        <w:t>(a)</w:t>
      </w:r>
      <w:r w:rsidRPr="004C65A7">
        <w:t xml:space="preserve">, a moderate growth increase in </w:t>
      </w:r>
      <w:r w:rsidRPr="004C65A7">
        <w:rPr>
          <w:b/>
        </w:rPr>
        <w:t>(b)</w:t>
      </w:r>
      <w:r w:rsidRPr="004C65A7">
        <w:t xml:space="preserve">, and a growth decline in </w:t>
      </w:r>
      <w:r w:rsidRPr="004C65A7">
        <w:rPr>
          <w:b/>
        </w:rPr>
        <w:t>(c)</w:t>
      </w:r>
      <w:r w:rsidRPr="004C65A7">
        <w:t>.</w:t>
      </w:r>
    </w:p>
    <w:p w14:paraId="4A791D2C" w14:textId="2B2B040E" w:rsidR="00466ABB" w:rsidRPr="00BD73F4" w:rsidRDefault="009E7743">
      <w:r w:rsidRPr="00BD73F4">
        <w:rPr>
          <w:noProof/>
        </w:rPr>
        <w:lastRenderedPageBreak/>
        <w:drawing>
          <wp:anchor distT="0" distB="0" distL="114300" distR="114300" simplePos="0" relativeHeight="251672576" behindDoc="0" locked="0" layoutInCell="1" allowOverlap="1" wp14:anchorId="0576F932" wp14:editId="098ED332">
            <wp:simplePos x="0" y="0"/>
            <wp:positionH relativeFrom="column">
              <wp:posOffset>457200</wp:posOffset>
            </wp:positionH>
            <wp:positionV relativeFrom="paragraph">
              <wp:posOffset>90170</wp:posOffset>
            </wp:positionV>
            <wp:extent cx="4919345" cy="405511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_maps_v2.png"/>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4919345" cy="4055110"/>
                    </a:xfrm>
                    <a:prstGeom prst="rect">
                      <a:avLst/>
                    </a:prstGeom>
                  </pic:spPr>
                </pic:pic>
              </a:graphicData>
            </a:graphic>
            <wp14:sizeRelH relativeFrom="page">
              <wp14:pctWidth>0</wp14:pctWidth>
            </wp14:sizeRelH>
            <wp14:sizeRelV relativeFrom="page">
              <wp14:pctHeight>0</wp14:pctHeight>
            </wp14:sizeRelV>
          </wp:anchor>
        </w:drawing>
      </w:r>
    </w:p>
    <w:p w14:paraId="5B15DBBA" w14:textId="33F03A4C" w:rsidR="00466ABB" w:rsidRPr="004C65A7" w:rsidRDefault="00466ABB"/>
    <w:p w14:paraId="1323F411" w14:textId="490D0FDF" w:rsidR="00466ABB" w:rsidRPr="004C65A7" w:rsidRDefault="00466ABB"/>
    <w:p w14:paraId="5DFCDD6F" w14:textId="2BC3A452" w:rsidR="005C7855" w:rsidRPr="004C65A7" w:rsidRDefault="00466ABB" w:rsidP="00EB2074">
      <w:pPr>
        <w:spacing w:line="360" w:lineRule="auto"/>
      </w:pPr>
      <w:r w:rsidRPr="004C65A7">
        <w:rPr>
          <w:b/>
        </w:rPr>
        <w:t>Figure 2.</w:t>
      </w:r>
      <w:r w:rsidRPr="004C65A7">
        <w:t xml:space="preserve"> </w:t>
      </w:r>
      <w:r w:rsidR="00EB1143" w:rsidRPr="004C65A7">
        <w:t xml:space="preserve">Variation in observed growth rates across </w:t>
      </w:r>
      <w:r w:rsidR="00EB1143" w:rsidRPr="004C65A7">
        <w:rPr>
          <w:i/>
        </w:rPr>
        <w:t>P. ponderosa</w:t>
      </w:r>
      <w:r w:rsidR="00EB1143" w:rsidRPr="004C65A7">
        <w:t xml:space="preserve">’s geographic distribution </w:t>
      </w:r>
      <w:r w:rsidR="00EB1143" w:rsidRPr="004C65A7">
        <w:rPr>
          <w:b/>
        </w:rPr>
        <w:t>(a)</w:t>
      </w:r>
      <w:r w:rsidR="00EB1143" w:rsidRPr="004C65A7">
        <w:t xml:space="preserve">, climatic niche </w:t>
      </w:r>
      <w:r w:rsidR="00EB1143" w:rsidRPr="004C65A7">
        <w:rPr>
          <w:b/>
        </w:rPr>
        <w:t>(b)</w:t>
      </w:r>
      <w:r w:rsidR="00EB1143" w:rsidRPr="004C65A7">
        <w:t>, and relative to mean annual temperatures and annual precipitation (</w:t>
      </w:r>
      <w:r w:rsidR="00EB1143" w:rsidRPr="004C65A7">
        <w:rPr>
          <w:b/>
        </w:rPr>
        <w:t>c – d</w:t>
      </w:r>
      <w:r w:rsidR="00EB1143" w:rsidRPr="004C65A7">
        <w:t>). In panels</w:t>
      </w:r>
      <w:r w:rsidR="00EB1143" w:rsidRPr="004C65A7">
        <w:rPr>
          <w:b/>
        </w:rPr>
        <w:t xml:space="preserve"> (a)</w:t>
      </w:r>
      <w:r w:rsidR="00EB1143" w:rsidRPr="004C65A7">
        <w:t xml:space="preserve"> and </w:t>
      </w:r>
      <w:r w:rsidR="00EB1143" w:rsidRPr="004C65A7">
        <w:rPr>
          <w:b/>
        </w:rPr>
        <w:t>(b)</w:t>
      </w:r>
      <w:r w:rsidR="00EB1143" w:rsidRPr="004C65A7">
        <w:t xml:space="preserve">, point size is scaled proportionally to the mean basal area increment across all trees in a site, with large points indicating fast growth and small points indicating slow growth. In panels </w:t>
      </w:r>
      <w:r w:rsidR="00EB1143" w:rsidRPr="004C65A7">
        <w:rPr>
          <w:b/>
        </w:rPr>
        <w:t>(</w:t>
      </w:r>
      <w:r w:rsidR="00623965" w:rsidRPr="004C65A7">
        <w:rPr>
          <w:b/>
        </w:rPr>
        <w:t>c</w:t>
      </w:r>
      <w:r w:rsidR="00EB1143" w:rsidRPr="004C65A7">
        <w:rPr>
          <w:b/>
        </w:rPr>
        <w:t>)</w:t>
      </w:r>
      <w:r w:rsidR="00EB1143" w:rsidRPr="004C65A7">
        <w:t xml:space="preserve"> and </w:t>
      </w:r>
      <w:r w:rsidR="00EB1143" w:rsidRPr="004C65A7">
        <w:rPr>
          <w:b/>
        </w:rPr>
        <w:t>(</w:t>
      </w:r>
      <w:r w:rsidR="00623965" w:rsidRPr="004C65A7">
        <w:rPr>
          <w:b/>
        </w:rPr>
        <w:t>d)</w:t>
      </w:r>
      <w:r w:rsidR="00EB1143" w:rsidRPr="004C65A7">
        <w:t>, black points indicate mean climatic conditions</w:t>
      </w:r>
      <w:r w:rsidR="00276328" w:rsidRPr="004C65A7">
        <w:t xml:space="preserve"> (x-axes)</w:t>
      </w:r>
      <w:r w:rsidR="00EB1143" w:rsidRPr="004C65A7">
        <w:t xml:space="preserve"> and growth rates</w:t>
      </w:r>
      <w:r w:rsidR="00276328" w:rsidRPr="004C65A7">
        <w:t xml:space="preserve"> (y-axes; basal area increment in mm</w:t>
      </w:r>
      <w:r w:rsidR="00276328" w:rsidRPr="004C65A7">
        <w:rPr>
          <w:vertAlign w:val="superscript"/>
        </w:rPr>
        <w:t>2</w:t>
      </w:r>
      <w:r w:rsidR="00276328" w:rsidRPr="004C65A7">
        <w:t>)</w:t>
      </w:r>
      <w:r w:rsidR="00EB1143" w:rsidRPr="004C65A7">
        <w:t xml:space="preserve"> at each site from 1900-201</w:t>
      </w:r>
      <w:r w:rsidR="00623965" w:rsidRPr="004C65A7">
        <w:t>5.</w:t>
      </w:r>
      <w:r w:rsidR="00EB1143" w:rsidRPr="004C65A7">
        <w:t xml:space="preserve"> </w:t>
      </w:r>
      <w:r w:rsidR="00623965" w:rsidRPr="004C65A7">
        <w:t>Blue lines are locally-weighted regressions through those points, showing the species-wide relationship between</w:t>
      </w:r>
      <w:r w:rsidR="00276328" w:rsidRPr="004C65A7">
        <w:t xml:space="preserve"> growth rates and</w:t>
      </w:r>
      <w:r w:rsidR="00623965" w:rsidRPr="004C65A7">
        <w:t xml:space="preserve"> mean annual temperature (</w:t>
      </w:r>
      <w:r w:rsidR="00623965" w:rsidRPr="004C65A7">
        <w:rPr>
          <w:b/>
        </w:rPr>
        <w:t>c)</w:t>
      </w:r>
      <w:r w:rsidR="00276328" w:rsidRPr="004C65A7">
        <w:t xml:space="preserve">, and </w:t>
      </w:r>
      <w:r w:rsidR="00623965" w:rsidRPr="004C65A7">
        <w:t xml:space="preserve">mean annual precipitation </w:t>
      </w:r>
      <w:r w:rsidR="00623965" w:rsidRPr="004C65A7">
        <w:rPr>
          <w:b/>
        </w:rPr>
        <w:t>(d)</w:t>
      </w:r>
      <w:r w:rsidR="00623965" w:rsidRPr="004C65A7">
        <w:t>. Red lines in (</w:t>
      </w:r>
      <w:r w:rsidR="00623965" w:rsidRPr="004C65A7">
        <w:rPr>
          <w:b/>
        </w:rPr>
        <w:t xml:space="preserve">c) </w:t>
      </w:r>
      <w:r w:rsidR="00623965" w:rsidRPr="004C65A7">
        <w:t>and</w:t>
      </w:r>
      <w:r w:rsidR="00623965" w:rsidRPr="004C65A7">
        <w:rPr>
          <w:b/>
        </w:rPr>
        <w:t xml:space="preserve"> (d)</w:t>
      </w:r>
      <w:r w:rsidR="00276328" w:rsidRPr="004C65A7">
        <w:rPr>
          <w:b/>
        </w:rPr>
        <w:t xml:space="preserve"> </w:t>
      </w:r>
      <w:r w:rsidR="00276328" w:rsidRPr="004C65A7">
        <w:t>correspond to population-specific climate sensitivities, and</w:t>
      </w:r>
      <w:r w:rsidR="00623965" w:rsidRPr="004C65A7">
        <w:t xml:space="preserve"> show the </w:t>
      </w:r>
      <w:r w:rsidR="00276328" w:rsidRPr="004C65A7">
        <w:t xml:space="preserve">linear </w:t>
      </w:r>
      <w:r w:rsidR="00623965" w:rsidRPr="004C65A7">
        <w:t>relationship between annually-varying mean annual temperature and annual precipitation and annual growth at each site</w:t>
      </w:r>
      <w:r w:rsidR="00276328" w:rsidRPr="004C65A7">
        <w:t>.</w:t>
      </w:r>
    </w:p>
    <w:p w14:paraId="28481747" w14:textId="3D4AF14D" w:rsidR="008554C7" w:rsidRPr="00BD73F4" w:rsidRDefault="008554C7" w:rsidP="00EB2074">
      <w:pPr>
        <w:spacing w:line="360" w:lineRule="auto"/>
      </w:pPr>
    </w:p>
    <w:p w14:paraId="6416B7F1" w14:textId="4DB0A3FD" w:rsidR="00D91E33" w:rsidRPr="004C65A7" w:rsidRDefault="00D91E33" w:rsidP="0069072C">
      <w:pPr>
        <w:pStyle w:val="ListParagraph"/>
      </w:pPr>
    </w:p>
    <w:p w14:paraId="24AE35EF" w14:textId="77777777" w:rsidR="00D91E33" w:rsidRPr="004C65A7" w:rsidRDefault="00D91E33" w:rsidP="0069072C">
      <w:pPr>
        <w:pStyle w:val="ListParagraph"/>
      </w:pPr>
    </w:p>
    <w:p w14:paraId="01C99FC9" w14:textId="3A5838D0" w:rsidR="004F4B96" w:rsidRDefault="00EB2074" w:rsidP="006405E9">
      <w:pPr>
        <w:pStyle w:val="ListParagraph"/>
        <w:ind w:left="0"/>
        <w:rPr>
          <w:b/>
        </w:rPr>
      </w:pPr>
      <w:r w:rsidRPr="00BD73F4">
        <w:rPr>
          <w:noProof/>
        </w:rPr>
        <w:lastRenderedPageBreak/>
        <w:drawing>
          <wp:anchor distT="0" distB="0" distL="114300" distR="114300" simplePos="0" relativeHeight="251675648" behindDoc="0" locked="0" layoutInCell="1" allowOverlap="1" wp14:anchorId="3699E497" wp14:editId="534E6E63">
            <wp:simplePos x="0" y="0"/>
            <wp:positionH relativeFrom="column">
              <wp:posOffset>784225</wp:posOffset>
            </wp:positionH>
            <wp:positionV relativeFrom="paragraph">
              <wp:posOffset>0</wp:posOffset>
            </wp:positionV>
            <wp:extent cx="4737100" cy="48190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737100" cy="4819015"/>
                    </a:xfrm>
                    <a:prstGeom prst="rect">
                      <a:avLst/>
                    </a:prstGeom>
                  </pic:spPr>
                </pic:pic>
              </a:graphicData>
            </a:graphic>
            <wp14:sizeRelH relativeFrom="page">
              <wp14:pctWidth>0</wp14:pctWidth>
            </wp14:sizeRelH>
            <wp14:sizeRelV relativeFrom="page">
              <wp14:pctHeight>0</wp14:pctHeight>
            </wp14:sizeRelV>
          </wp:anchor>
        </w:drawing>
      </w:r>
    </w:p>
    <w:p w14:paraId="1BCAE350" w14:textId="01741508" w:rsidR="006A0E4D" w:rsidRDefault="00D91E33" w:rsidP="00EB2074">
      <w:pPr>
        <w:pStyle w:val="ListParagraph"/>
        <w:spacing w:line="360" w:lineRule="auto"/>
        <w:ind w:left="0"/>
      </w:pPr>
      <w:r w:rsidRPr="004C65A7">
        <w:rPr>
          <w:b/>
        </w:rPr>
        <w:t xml:space="preserve">Figure 3. </w:t>
      </w:r>
      <w:r w:rsidRPr="004C65A7">
        <w:t>Model</w:t>
      </w:r>
      <w:r w:rsidR="00AD5DB5">
        <w:t>ed</w:t>
      </w:r>
      <w:r w:rsidRPr="004C65A7">
        <w:t xml:space="preserve"> effects of climate </w:t>
      </w:r>
      <w:proofErr w:type="spellStart"/>
      <w:r w:rsidRPr="004C65A7">
        <w:t>normals</w:t>
      </w:r>
      <w:proofErr w:type="spellEnd"/>
      <w:r w:rsidRPr="004C65A7">
        <w:t xml:space="preserve"> and seasonal climate on tree growth. Panels </w:t>
      </w:r>
      <w:r w:rsidRPr="004C65A7">
        <w:rPr>
          <w:b/>
        </w:rPr>
        <w:t xml:space="preserve">(a) </w:t>
      </w:r>
      <w:r w:rsidRPr="004C65A7">
        <w:t>and</w:t>
      </w:r>
      <w:r w:rsidRPr="004C65A7">
        <w:rPr>
          <w:b/>
        </w:rPr>
        <w:t xml:space="preserve"> (</w:t>
      </w:r>
      <w:proofErr w:type="gramStart"/>
      <w:r w:rsidRPr="004C65A7">
        <w:rPr>
          <w:b/>
        </w:rPr>
        <w:t>b)</w:t>
      </w:r>
      <w:r w:rsidRPr="004C65A7">
        <w:t xml:space="preserve">  show</w:t>
      </w:r>
      <w:proofErr w:type="gramEnd"/>
      <w:r w:rsidRPr="004C65A7">
        <w:t xml:space="preserve"> the mean estimated marginal effects (black line) and 95% credible intervals (gray shading) of mean annual temperature </w:t>
      </w:r>
      <w:r w:rsidRPr="004C65A7">
        <w:rPr>
          <w:b/>
        </w:rPr>
        <w:t>(a)</w:t>
      </w:r>
      <w:r w:rsidRPr="004C65A7">
        <w:t xml:space="preserve"> and mean annual precipitation </w:t>
      </w:r>
      <w:r w:rsidRPr="004C65A7">
        <w:rPr>
          <w:b/>
        </w:rPr>
        <w:t>(b)</w:t>
      </w:r>
      <w:r w:rsidRPr="004C65A7">
        <w:t xml:space="preserve"> on basal area increment</w:t>
      </w:r>
      <w:r w:rsidR="004C293E">
        <w:t>, corresponding with species-wide growth responses to climate</w:t>
      </w:r>
      <w:r w:rsidRPr="004C65A7">
        <w:t>.</w:t>
      </w:r>
      <w:r w:rsidR="00F87D99" w:rsidRPr="004C65A7">
        <w:t xml:space="preserve"> Panels </w:t>
      </w:r>
      <w:r w:rsidR="00F87D99" w:rsidRPr="004C65A7">
        <w:rPr>
          <w:b/>
        </w:rPr>
        <w:t xml:space="preserve">(c) </w:t>
      </w:r>
      <w:r w:rsidR="00F87D99" w:rsidRPr="004C65A7">
        <w:t>and</w:t>
      </w:r>
      <w:r w:rsidR="00F87D99" w:rsidRPr="004C65A7">
        <w:rPr>
          <w:b/>
        </w:rPr>
        <w:t xml:space="preserve"> (d) </w:t>
      </w:r>
      <w:r w:rsidR="00F87D99" w:rsidRPr="004C65A7">
        <w:t>show</w:t>
      </w:r>
      <w:r w:rsidR="006A0E4D">
        <w:t xml:space="preserve"> the effects of maximum temperature </w:t>
      </w:r>
      <w:r w:rsidR="006A0E4D">
        <w:rPr>
          <w:b/>
        </w:rPr>
        <w:t>(c)</w:t>
      </w:r>
      <w:r w:rsidR="006A0E4D">
        <w:t xml:space="preserve"> and cumulative precipitation </w:t>
      </w:r>
      <w:r w:rsidR="006A0E4D">
        <w:rPr>
          <w:b/>
        </w:rPr>
        <w:t>(d)</w:t>
      </w:r>
      <w:r w:rsidR="006A0E4D">
        <w:t xml:space="preserve"> in each of eight annual seasonal periods (y-axes) ranging from the previous year’s growing season through the end of the current year. Effects shown (x-axes) are</w:t>
      </w:r>
      <w:r w:rsidR="00F87D99" w:rsidRPr="004C65A7">
        <w:t xml:space="preserve"> population-specific mean posterior coefficient estimates (points) and 95% credible intervals (lines)</w:t>
      </w:r>
      <w:r w:rsidR="006A0E4D">
        <w:t>.</w:t>
      </w:r>
      <w:r w:rsidR="00F87D99" w:rsidRPr="004C65A7">
        <w:t xml:space="preserve"> Black dots and bars indicate fixed effect estimates, whereas colored dots and lines indicate population-level random effects, with red indicating </w:t>
      </w:r>
      <w:r w:rsidR="006A0E4D">
        <w:t>a negative mean posterior estimate, and blue indicating a positive mean estimate.</w:t>
      </w:r>
    </w:p>
    <w:p w14:paraId="601D4933" w14:textId="7B962763" w:rsidR="00DD08A1" w:rsidRDefault="00DD08A1" w:rsidP="00EB2074">
      <w:pPr>
        <w:spacing w:line="360" w:lineRule="auto"/>
      </w:pPr>
    </w:p>
    <w:p w14:paraId="051E7337" w14:textId="77777777" w:rsidR="00EB2074" w:rsidRPr="00EB2074" w:rsidRDefault="003F7EE4" w:rsidP="00EB2074">
      <w:pPr>
        <w:spacing w:line="360" w:lineRule="auto"/>
      </w:pPr>
      <w:r>
        <w:br w:type="page"/>
      </w:r>
      <w:r w:rsidRPr="00BD73F4">
        <w:rPr>
          <w:noProof/>
        </w:rPr>
        <w:lastRenderedPageBreak/>
        <w:drawing>
          <wp:anchor distT="0" distB="0" distL="114300" distR="114300" simplePos="0" relativeHeight="251692032" behindDoc="0" locked="0" layoutInCell="1" allowOverlap="1" wp14:anchorId="10294E26" wp14:editId="1BA7B630">
            <wp:simplePos x="0" y="0"/>
            <wp:positionH relativeFrom="column">
              <wp:posOffset>539262</wp:posOffset>
            </wp:positionH>
            <wp:positionV relativeFrom="paragraph">
              <wp:posOffset>93785</wp:posOffset>
            </wp:positionV>
            <wp:extent cx="4641850" cy="3790950"/>
            <wp:effectExtent l="0" t="0" r="635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_moneyfig_v2.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641850" cy="3790950"/>
                    </a:xfrm>
                    <a:prstGeom prst="rect">
                      <a:avLst/>
                    </a:prstGeom>
                  </pic:spPr>
                </pic:pic>
              </a:graphicData>
            </a:graphic>
            <wp14:sizeRelH relativeFrom="page">
              <wp14:pctWidth>0</wp14:pctWidth>
            </wp14:sizeRelH>
            <wp14:sizeRelV relativeFrom="page">
              <wp14:pctHeight>0</wp14:pctHeight>
            </wp14:sizeRelV>
          </wp:anchor>
        </w:drawing>
      </w:r>
      <w:r w:rsidRPr="004C65A7">
        <w:t xml:space="preserve"> </w:t>
      </w:r>
      <w:r w:rsidR="00EB2074" w:rsidRPr="00EB2074">
        <w:rPr>
          <w:b/>
        </w:rPr>
        <w:t xml:space="preserve">Figure 4. </w:t>
      </w:r>
      <w:r w:rsidR="00EB2074" w:rsidRPr="00EB2074">
        <w:t xml:space="preserve">Observed and predicted growth from 1980 to 2015. Panel </w:t>
      </w:r>
      <w:r w:rsidR="00EB2074" w:rsidRPr="00EB2074">
        <w:rPr>
          <w:b/>
        </w:rPr>
        <w:t>(a)</w:t>
      </w:r>
      <w:r w:rsidR="00EB2074" w:rsidRPr="00EB2074">
        <w:t xml:space="preserve"> shows growth relative to pre-1980 mean growth across all sites, according to modeled species-wide (blue line and shading), modeled population-specific (red line and shading), and observed (black line) responses. Annual median responses across all sites are shown with 95% credible intervals. Gray density plot shows the distribution of annual median relative growth in the pre-1980 period. Panel </w:t>
      </w:r>
      <w:r w:rsidR="00EB2074" w:rsidRPr="00EB2074">
        <w:rPr>
          <w:b/>
        </w:rPr>
        <w:t>(b)</w:t>
      </w:r>
      <w:r w:rsidR="00EB2074" w:rsidRPr="00EB2074">
        <w:t xml:space="preserve"> shows the distribution of Pearson’s correlation coefficients calculated between each individual tree’s observed growth and growth predicted according to species-wide (blue area) and population-specific (red area) responses. The gray area shows the distribution of coefficient estimates between observed and predicted growth during the pre-1980 period. Panel </w:t>
      </w:r>
      <w:r w:rsidR="00EB2074" w:rsidRPr="00EB2074">
        <w:rPr>
          <w:b/>
        </w:rPr>
        <w:t>(c)</w:t>
      </w:r>
      <w:r w:rsidR="00EB2074" w:rsidRPr="00EB2074">
        <w:t xml:space="preserve"> shows the same Pearson’s correlation coefficients, averaged across all trees in a site, against each site’s average mean annual temperature anomaly between 1980 and 2015. Blue points and line indicate correlations between observed growth and that predicted using species-wide responses, while red indicates population-specific responses. </w:t>
      </w:r>
    </w:p>
    <w:p w14:paraId="3B45AB69" w14:textId="15A4FF48" w:rsidR="003F7EE4" w:rsidRPr="004C65A7" w:rsidRDefault="003F7EE4" w:rsidP="00EB2074"/>
    <w:p w14:paraId="7ACDBE7F" w14:textId="77777777" w:rsidR="003F7EE4" w:rsidRPr="004C65A7" w:rsidRDefault="003F7EE4" w:rsidP="003F7EE4">
      <w:pPr>
        <w:tabs>
          <w:tab w:val="left" w:pos="1019"/>
        </w:tabs>
      </w:pPr>
    </w:p>
    <w:p w14:paraId="421208CB" w14:textId="77777777" w:rsidR="003F7EE4" w:rsidRPr="004C65A7" w:rsidRDefault="003F7EE4" w:rsidP="003F7EE4">
      <w:pPr>
        <w:tabs>
          <w:tab w:val="left" w:pos="1019"/>
        </w:tabs>
      </w:pPr>
    </w:p>
    <w:p w14:paraId="05C4CFCC" w14:textId="6A646733" w:rsidR="006A0E4D" w:rsidRDefault="006A0E4D" w:rsidP="00DD08A1"/>
    <w:p w14:paraId="28D8022B" w14:textId="77777777" w:rsidR="006A0E4D" w:rsidRPr="00BD73F4" w:rsidRDefault="006A0E4D" w:rsidP="00DD08A1"/>
    <w:p w14:paraId="3E060660" w14:textId="35375A29" w:rsidR="00E707FA" w:rsidRPr="004C65A7" w:rsidRDefault="006A0E4D" w:rsidP="00EB2074">
      <w:pPr>
        <w:spacing w:line="360" w:lineRule="auto"/>
      </w:pPr>
      <w:r w:rsidRPr="00BD73F4">
        <w:rPr>
          <w:noProof/>
        </w:rPr>
        <w:lastRenderedPageBreak/>
        <w:drawing>
          <wp:anchor distT="0" distB="0" distL="114300" distR="114300" simplePos="0" relativeHeight="251671552" behindDoc="0" locked="0" layoutInCell="1" allowOverlap="1" wp14:anchorId="15BBE601" wp14:editId="2BB53012">
            <wp:simplePos x="0" y="0"/>
            <wp:positionH relativeFrom="column">
              <wp:posOffset>974090</wp:posOffset>
            </wp:positionH>
            <wp:positionV relativeFrom="paragraph">
              <wp:posOffset>0</wp:posOffset>
            </wp:positionV>
            <wp:extent cx="4105275" cy="576961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5_future_v2.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105275" cy="5769610"/>
                    </a:xfrm>
                    <a:prstGeom prst="rect">
                      <a:avLst/>
                    </a:prstGeom>
                  </pic:spPr>
                </pic:pic>
              </a:graphicData>
            </a:graphic>
            <wp14:sizeRelH relativeFrom="page">
              <wp14:pctWidth>0</wp14:pctWidth>
            </wp14:sizeRelH>
            <wp14:sizeRelV relativeFrom="page">
              <wp14:pctHeight>0</wp14:pctHeight>
            </wp14:sizeRelV>
          </wp:anchor>
        </w:drawing>
      </w:r>
      <w:r w:rsidR="00FE76A5" w:rsidRPr="004C65A7">
        <w:rPr>
          <w:b/>
        </w:rPr>
        <w:t xml:space="preserve">Figure </w:t>
      </w:r>
      <w:r w:rsidR="003F7EE4">
        <w:rPr>
          <w:b/>
        </w:rPr>
        <w:t>5</w:t>
      </w:r>
      <w:r w:rsidR="00FE76A5" w:rsidRPr="004C65A7">
        <w:rPr>
          <w:b/>
        </w:rPr>
        <w:t xml:space="preserve">. </w:t>
      </w:r>
      <w:r w:rsidR="00FE76A5" w:rsidRPr="004C65A7">
        <w:t xml:space="preserve"> </w:t>
      </w:r>
      <w:r w:rsidR="00F73AA8" w:rsidRPr="004C65A7">
        <w:t>Projected tree growth</w:t>
      </w:r>
      <w:r w:rsidR="00DD08A1" w:rsidRPr="004C65A7">
        <w:t xml:space="preserve"> in an RCP 8.5 emissions scenario</w:t>
      </w:r>
      <w:r w:rsidR="00F73AA8" w:rsidRPr="004C65A7">
        <w:t xml:space="preserve"> through the end of the 21</w:t>
      </w:r>
      <w:r w:rsidR="00F73AA8" w:rsidRPr="004C65A7">
        <w:rPr>
          <w:vertAlign w:val="superscript"/>
        </w:rPr>
        <w:t>st</w:t>
      </w:r>
      <w:r w:rsidR="00F73AA8" w:rsidRPr="004C65A7">
        <w:t xml:space="preserve"> century, relative to 1900-1980 mean growth rates</w:t>
      </w:r>
      <w:r w:rsidR="00DD08A1" w:rsidRPr="004C65A7">
        <w:t xml:space="preserve">. </w:t>
      </w:r>
      <w:r w:rsidR="00F73AA8" w:rsidRPr="004C65A7">
        <w:t xml:space="preserve">The blue line in </w:t>
      </w:r>
      <w:r w:rsidR="00F73AA8" w:rsidRPr="004C65A7">
        <w:rPr>
          <w:b/>
        </w:rPr>
        <w:t>(a)</w:t>
      </w:r>
      <w:r w:rsidR="00F73AA8" w:rsidRPr="004C65A7">
        <w:t xml:space="preserve"> indicates the median projected growth across all sites according to the species-wide climate response. The red line indicates the same according to population-specific climate responses, with blue and red shading indicating 95% credible intervals. The gray density plot (1900-1980) indicates the distribution of median growth rates used in model fitting, averaged across trees and years in a site. </w:t>
      </w:r>
      <w:r w:rsidR="00F73AA8" w:rsidRPr="004C65A7">
        <w:rPr>
          <w:b/>
        </w:rPr>
        <w:t xml:space="preserve">(b) </w:t>
      </w:r>
      <w:r w:rsidR="00F73AA8" w:rsidRPr="004C65A7">
        <w:t xml:space="preserve">and </w:t>
      </w:r>
      <w:r w:rsidR="00F73AA8" w:rsidRPr="004C65A7">
        <w:rPr>
          <w:b/>
        </w:rPr>
        <w:t>(c)</w:t>
      </w:r>
      <w:r w:rsidR="00F73AA8" w:rsidRPr="004C65A7">
        <w:t xml:space="preserve"> show the mean predicted relative growth according to the species-wide response in the last quarter-century of the prediction period (2075-2099) by site, in geographic space and climatic niche space, respectively. </w:t>
      </w:r>
      <w:r w:rsidR="00F73AA8" w:rsidRPr="004C65A7">
        <w:rPr>
          <w:b/>
        </w:rPr>
        <w:t xml:space="preserve">(d) </w:t>
      </w:r>
      <w:r w:rsidR="00F73AA8" w:rsidRPr="004C65A7">
        <w:t xml:space="preserve">and </w:t>
      </w:r>
      <w:r w:rsidR="00F73AA8" w:rsidRPr="004C65A7">
        <w:rPr>
          <w:b/>
        </w:rPr>
        <w:t>(e)</w:t>
      </w:r>
      <w:r w:rsidR="00F73AA8" w:rsidRPr="004C65A7">
        <w:t xml:space="preserve"> show the same for population-specific responses. In panels </w:t>
      </w:r>
      <w:r w:rsidR="00F73AA8" w:rsidRPr="004C65A7">
        <w:rPr>
          <w:b/>
        </w:rPr>
        <w:lastRenderedPageBreak/>
        <w:t>(b)</w:t>
      </w:r>
      <w:r w:rsidR="00F73AA8" w:rsidRPr="004C65A7">
        <w:t xml:space="preserve"> – </w:t>
      </w:r>
      <w:r w:rsidR="00F73AA8" w:rsidRPr="004C65A7">
        <w:rPr>
          <w:b/>
        </w:rPr>
        <w:t>(e)</w:t>
      </w:r>
      <w:r w:rsidR="00F73AA8" w:rsidRPr="004C65A7">
        <w:t xml:space="preserve">, blue triangles indicate relative growth rates greater than one, red triangles indicate </w:t>
      </w:r>
      <w:r w:rsidR="00DD08A1" w:rsidRPr="004C65A7">
        <w:t>rates less than one, and symbol size is scaled proportionally to the magnitude of the mean prediction.</w:t>
      </w:r>
      <w:r w:rsidR="00E707FA" w:rsidRPr="004C65A7">
        <w:br w:type="page"/>
      </w:r>
    </w:p>
    <w:p w14:paraId="3A905A11" w14:textId="43F38506" w:rsidR="00BE1AFC" w:rsidRPr="00EB2074" w:rsidRDefault="00BC18A3" w:rsidP="00BE1AFC">
      <w:pPr>
        <w:rPr>
          <w:b/>
        </w:rPr>
      </w:pPr>
      <w:r>
        <w:rPr>
          <w:b/>
        </w:rPr>
        <w:lastRenderedPageBreak/>
        <w:t>References</w:t>
      </w:r>
    </w:p>
    <w:p w14:paraId="72AA5705" w14:textId="77777777" w:rsidR="00BE1AFC" w:rsidRDefault="00BE1AFC" w:rsidP="00BE1AFC">
      <w:pPr>
        <w:pStyle w:val="NormalWeb"/>
        <w:ind w:left="480" w:hanging="480"/>
        <w:contextualSpacing/>
      </w:pPr>
      <w:proofErr w:type="spellStart"/>
      <w:r>
        <w:t>Abatzoglou</w:t>
      </w:r>
      <w:proofErr w:type="spellEnd"/>
      <w:r>
        <w:t xml:space="preserve">, J. T., </w:t>
      </w:r>
      <w:proofErr w:type="spellStart"/>
      <w:r>
        <w:t>Dobrowski</w:t>
      </w:r>
      <w:proofErr w:type="spellEnd"/>
      <w:r>
        <w:t xml:space="preserve">, S. Z., &amp; Parks, S. A. (2020). Multivariate climate departures have outpaced univariate changes across global lands. </w:t>
      </w:r>
      <w:r>
        <w:rPr>
          <w:i/>
          <w:iCs/>
        </w:rPr>
        <w:t>Scientific Reports</w:t>
      </w:r>
      <w:r>
        <w:t xml:space="preserve">, </w:t>
      </w:r>
      <w:r>
        <w:rPr>
          <w:i/>
          <w:iCs/>
        </w:rPr>
        <w:t>10</w:t>
      </w:r>
      <w:r>
        <w:t>(1), 1–9. https://doi.org/10.1038/s41598-020-60270-5</w:t>
      </w:r>
    </w:p>
    <w:p w14:paraId="0BD943DF" w14:textId="77777777" w:rsidR="00BE1AFC" w:rsidRDefault="00BE1AFC" w:rsidP="00BE1AFC">
      <w:pPr>
        <w:pStyle w:val="NormalWeb"/>
        <w:ind w:left="480" w:hanging="480"/>
        <w:contextualSpacing/>
      </w:pPr>
      <w:proofErr w:type="spellStart"/>
      <w:r>
        <w:t>Abatzoglou</w:t>
      </w:r>
      <w:proofErr w:type="spellEnd"/>
      <w:r>
        <w:t xml:space="preserve">, J. T., &amp; Williams, A. P. (2016). Impact of anthropogenic climate change on wildfire across western US forests. </w:t>
      </w:r>
      <w:r>
        <w:rPr>
          <w:i/>
          <w:iCs/>
        </w:rPr>
        <w:t>Proceedings of the National Academy of Sciences of the United States of America</w:t>
      </w:r>
      <w:r>
        <w:t xml:space="preserve">, </w:t>
      </w:r>
      <w:r>
        <w:rPr>
          <w:i/>
          <w:iCs/>
        </w:rPr>
        <w:t>113</w:t>
      </w:r>
      <w:r>
        <w:t>(42), 11770–11775. https://doi.org/10.1073/pnas.1607171113</w:t>
      </w:r>
    </w:p>
    <w:p w14:paraId="290D689A" w14:textId="77777777" w:rsidR="00BE1AFC" w:rsidRDefault="00BE1AFC" w:rsidP="00BE1AFC">
      <w:pPr>
        <w:pStyle w:val="NormalWeb"/>
        <w:ind w:left="480" w:hanging="480"/>
        <w:contextualSpacing/>
      </w:pPr>
      <w:r>
        <w:t xml:space="preserve">Adler, P. B., White, E. P., &amp; Cortez, M. H. (2020). Matching the forecast horizon with the relevant spatial and temporal processes and data sources. </w:t>
      </w:r>
      <w:r>
        <w:rPr>
          <w:i/>
          <w:iCs/>
        </w:rPr>
        <w:t>Ecography</w:t>
      </w:r>
      <w:r>
        <w:t xml:space="preserve">, </w:t>
      </w:r>
      <w:r>
        <w:rPr>
          <w:i/>
          <w:iCs/>
        </w:rPr>
        <w:t>43</w:t>
      </w:r>
      <w:r>
        <w:t>, 1729–1739. https://doi.org/10.1111/ecog.04083</w:t>
      </w:r>
    </w:p>
    <w:p w14:paraId="0272A455" w14:textId="77777777" w:rsidR="00BE1AFC" w:rsidRDefault="00BE1AFC" w:rsidP="00BE1AFC">
      <w:pPr>
        <w:pStyle w:val="NormalWeb"/>
        <w:ind w:left="480" w:hanging="480"/>
        <w:contextualSpacing/>
      </w:pPr>
      <w:r>
        <w:t xml:space="preserve">Aitken, S. N., &amp; </w:t>
      </w:r>
      <w:proofErr w:type="spellStart"/>
      <w:r>
        <w:t>Bemmels</w:t>
      </w:r>
      <w:proofErr w:type="spellEnd"/>
      <w:r>
        <w:t xml:space="preserve">, J. B. (2016). Time to get moving: Assisted gene flow of forest trees. </w:t>
      </w:r>
      <w:r>
        <w:rPr>
          <w:i/>
          <w:iCs/>
        </w:rPr>
        <w:t>Evolutionary Applications</w:t>
      </w:r>
      <w:r>
        <w:t xml:space="preserve">, </w:t>
      </w:r>
      <w:r>
        <w:rPr>
          <w:i/>
          <w:iCs/>
        </w:rPr>
        <w:t>9</w:t>
      </w:r>
      <w:r>
        <w:t>(1), 271–290. https://doi.org/10.1111/eva.12293</w:t>
      </w:r>
    </w:p>
    <w:p w14:paraId="0316EFD4" w14:textId="77777777" w:rsidR="00BE1AFC" w:rsidRDefault="00BE1AFC" w:rsidP="00BE1AFC">
      <w:pPr>
        <w:pStyle w:val="NormalWeb"/>
        <w:ind w:left="480" w:hanging="480"/>
        <w:contextualSpacing/>
      </w:pPr>
      <w:r>
        <w:t xml:space="preserve">Alberto, F. J., Aitken, S. N., </w:t>
      </w:r>
      <w:proofErr w:type="spellStart"/>
      <w:r>
        <w:t>Alía</w:t>
      </w:r>
      <w:proofErr w:type="spellEnd"/>
      <w:r>
        <w:t xml:space="preserve">, R., González-Martínez, S. C., </w:t>
      </w:r>
      <w:proofErr w:type="spellStart"/>
      <w:r>
        <w:t>Hänninen</w:t>
      </w:r>
      <w:proofErr w:type="spellEnd"/>
      <w:r>
        <w:t xml:space="preserve">, H., Kremer, A., … </w:t>
      </w:r>
      <w:proofErr w:type="spellStart"/>
      <w:r>
        <w:t>Savolainen</w:t>
      </w:r>
      <w:proofErr w:type="spellEnd"/>
      <w:r>
        <w:t xml:space="preserve">, O. (2013). Potential for evolutionary responses to climate change - evidence from tree populations. </w:t>
      </w:r>
      <w:r>
        <w:rPr>
          <w:i/>
          <w:iCs/>
        </w:rPr>
        <w:t>Global Change Biology</w:t>
      </w:r>
      <w:r>
        <w:t xml:space="preserve">, </w:t>
      </w:r>
      <w:r>
        <w:rPr>
          <w:i/>
          <w:iCs/>
        </w:rPr>
        <w:t>19</w:t>
      </w:r>
      <w:r>
        <w:t>(6), 1645–1661. https://doi.org/10.1111/gcb.12181</w:t>
      </w:r>
    </w:p>
    <w:p w14:paraId="21FB4C2C" w14:textId="77777777" w:rsidR="00BE1AFC" w:rsidRDefault="00BE1AFC" w:rsidP="00BE1AFC">
      <w:pPr>
        <w:pStyle w:val="NormalWeb"/>
        <w:ind w:left="480" w:hanging="480"/>
        <w:contextualSpacing/>
      </w:pPr>
      <w:proofErr w:type="spellStart"/>
      <w:r>
        <w:t>Anderegg</w:t>
      </w:r>
      <w:proofErr w:type="spellEnd"/>
      <w:r>
        <w:t xml:space="preserve">, L. D. L., &amp; </w:t>
      </w:r>
      <w:proofErr w:type="spellStart"/>
      <w:r>
        <w:t>HilleRisLambers</w:t>
      </w:r>
      <w:proofErr w:type="spellEnd"/>
      <w:r>
        <w:t xml:space="preserve">, J. (2019). Local range boundaries vs. large-scale trade-offs: climatic and competitive constraints on tree growth. </w:t>
      </w:r>
      <w:r>
        <w:rPr>
          <w:i/>
          <w:iCs/>
        </w:rPr>
        <w:t>Ecology Letters</w:t>
      </w:r>
      <w:r>
        <w:t>. https://doi.org/10.1111/ele.13236</w:t>
      </w:r>
    </w:p>
    <w:p w14:paraId="40A5E848" w14:textId="77777777" w:rsidR="00BE1AFC" w:rsidRDefault="00BE1AFC" w:rsidP="00BE1AFC">
      <w:pPr>
        <w:pStyle w:val="NormalWeb"/>
        <w:ind w:left="480" w:hanging="480"/>
        <w:contextualSpacing/>
      </w:pPr>
      <w:proofErr w:type="spellStart"/>
      <w:r>
        <w:t>Angert</w:t>
      </w:r>
      <w:proofErr w:type="spellEnd"/>
      <w:r>
        <w:t xml:space="preserve">, A. L., </w:t>
      </w:r>
      <w:proofErr w:type="spellStart"/>
      <w:r>
        <w:t>Sheth</w:t>
      </w:r>
      <w:proofErr w:type="spellEnd"/>
      <w:r>
        <w:t xml:space="preserve">, S. N., &amp; Paul, J. R. (2011). Incorporating population-level variation in thermal performance into predictions of geographic range shifts. </w:t>
      </w:r>
      <w:r>
        <w:rPr>
          <w:i/>
          <w:iCs/>
        </w:rPr>
        <w:t>Integrative and Comparative Biology</w:t>
      </w:r>
      <w:r>
        <w:t xml:space="preserve">, </w:t>
      </w:r>
      <w:r>
        <w:rPr>
          <w:i/>
          <w:iCs/>
        </w:rPr>
        <w:t>51</w:t>
      </w:r>
      <w:r>
        <w:t>(5), 733–750. https://doi.org/10.1093/icb/icr048</w:t>
      </w:r>
    </w:p>
    <w:p w14:paraId="37CCDC1C" w14:textId="77777777" w:rsidR="00BE1AFC" w:rsidRDefault="00BE1AFC" w:rsidP="00BE1AFC">
      <w:pPr>
        <w:pStyle w:val="NormalWeb"/>
        <w:ind w:left="480" w:hanging="480"/>
        <w:contextualSpacing/>
      </w:pPr>
      <w:r>
        <w:t xml:space="preserve">Araújo, M. B., Anderson, R. P., Barbosa, A. M., Beale, C. M., </w:t>
      </w:r>
      <w:proofErr w:type="spellStart"/>
      <w:r>
        <w:t>Dormann</w:t>
      </w:r>
      <w:proofErr w:type="spellEnd"/>
      <w:r>
        <w:t xml:space="preserve">, C. F., Early, R., … </w:t>
      </w:r>
      <w:proofErr w:type="spellStart"/>
      <w:r>
        <w:t>Rahbek</w:t>
      </w:r>
      <w:proofErr w:type="spellEnd"/>
      <w:r>
        <w:t xml:space="preserve">, C. (2019). Standards for distribution models in biodiversity assessments. </w:t>
      </w:r>
      <w:r>
        <w:rPr>
          <w:i/>
          <w:iCs/>
        </w:rPr>
        <w:t>Science Advances</w:t>
      </w:r>
      <w:r>
        <w:t xml:space="preserve">, </w:t>
      </w:r>
      <w:r>
        <w:rPr>
          <w:i/>
          <w:iCs/>
        </w:rPr>
        <w:t>5</w:t>
      </w:r>
      <w:r>
        <w:t>(1), 1–12. https://doi.org/10.1126/sciadv.aat4858</w:t>
      </w:r>
    </w:p>
    <w:p w14:paraId="492502BA" w14:textId="77777777" w:rsidR="00BE1AFC" w:rsidRDefault="00BE1AFC" w:rsidP="00BE1AFC">
      <w:pPr>
        <w:pStyle w:val="NormalWeb"/>
        <w:ind w:left="480" w:hanging="480"/>
        <w:contextualSpacing/>
      </w:pPr>
      <w:r>
        <w:t xml:space="preserve">Araújo, M. B., </w:t>
      </w:r>
      <w:proofErr w:type="spellStart"/>
      <w:r>
        <w:t>Thuiller</w:t>
      </w:r>
      <w:proofErr w:type="spellEnd"/>
      <w:r>
        <w:t xml:space="preserve">, W., &amp; </w:t>
      </w:r>
      <w:proofErr w:type="spellStart"/>
      <w:r>
        <w:t>Yoccoz</w:t>
      </w:r>
      <w:proofErr w:type="spellEnd"/>
      <w:r>
        <w:t xml:space="preserve">, N. G. (2009). Reopening the climate envelope reveals macroscale associations with climate in European birds. </w:t>
      </w:r>
      <w:r>
        <w:rPr>
          <w:i/>
          <w:iCs/>
        </w:rPr>
        <w:t>Proceedings of the National Academy of Sciences of the United States of America</w:t>
      </w:r>
      <w:r>
        <w:t xml:space="preserve">, </w:t>
      </w:r>
      <w:r>
        <w:rPr>
          <w:i/>
          <w:iCs/>
        </w:rPr>
        <w:t>106</w:t>
      </w:r>
      <w:r>
        <w:t>(16), 45–46. https://doi.org/10.1073/pnas.0813294106</w:t>
      </w:r>
    </w:p>
    <w:p w14:paraId="2BE66A45" w14:textId="77777777" w:rsidR="00BE1AFC" w:rsidRDefault="00BE1AFC" w:rsidP="00BE1AFC">
      <w:pPr>
        <w:pStyle w:val="NormalWeb"/>
        <w:ind w:left="480" w:hanging="480"/>
        <w:contextualSpacing/>
      </w:pPr>
      <w:proofErr w:type="spellStart"/>
      <w:r>
        <w:t>Astigarraga</w:t>
      </w:r>
      <w:proofErr w:type="spellEnd"/>
      <w:r>
        <w:t xml:space="preserve">, J., </w:t>
      </w:r>
      <w:proofErr w:type="spellStart"/>
      <w:r>
        <w:t>Andivia</w:t>
      </w:r>
      <w:proofErr w:type="spellEnd"/>
      <w:r>
        <w:t xml:space="preserve">, E., Zavala, M. A., </w:t>
      </w:r>
      <w:proofErr w:type="spellStart"/>
      <w:r>
        <w:t>Gazol</w:t>
      </w:r>
      <w:proofErr w:type="spellEnd"/>
      <w:r>
        <w:t xml:space="preserve">, A., Cruz-Alonso, V., Vicente-Serrano, S. M., &amp; Ruiz-Benito, P. (2020). Evidence of non-stationary relationships between climate and forest responses: Increased sensitivity to climate change in Iberian forests. </w:t>
      </w:r>
      <w:r>
        <w:rPr>
          <w:i/>
          <w:iCs/>
        </w:rPr>
        <w:t>Global Change Biology</w:t>
      </w:r>
      <w:r>
        <w:t xml:space="preserve">, </w:t>
      </w:r>
      <w:r>
        <w:rPr>
          <w:i/>
          <w:iCs/>
        </w:rPr>
        <w:t>26</w:t>
      </w:r>
      <w:r>
        <w:t>(9), 5063–5076. https://doi.org/10.1111/gcb.15198</w:t>
      </w:r>
    </w:p>
    <w:p w14:paraId="4187A498" w14:textId="77777777" w:rsidR="00BE1AFC" w:rsidRDefault="00BE1AFC" w:rsidP="00BE1AFC">
      <w:pPr>
        <w:pStyle w:val="NormalWeb"/>
        <w:ind w:left="480" w:hanging="480"/>
        <w:contextualSpacing/>
      </w:pPr>
      <w:proofErr w:type="spellStart"/>
      <w:r>
        <w:t>Babst</w:t>
      </w:r>
      <w:proofErr w:type="spellEnd"/>
      <w:r>
        <w:t xml:space="preserve">, F., </w:t>
      </w:r>
      <w:proofErr w:type="spellStart"/>
      <w:r>
        <w:t>Bodesheim</w:t>
      </w:r>
      <w:proofErr w:type="spellEnd"/>
      <w:r>
        <w:t xml:space="preserve">, P., Charney, N., Friend, A. D., Girardin, M. P., </w:t>
      </w:r>
      <w:proofErr w:type="spellStart"/>
      <w:r>
        <w:t>Klesse</w:t>
      </w:r>
      <w:proofErr w:type="spellEnd"/>
      <w:r>
        <w:t xml:space="preserve">, S., … Evans, M. E. K. (2018). When tree rings go </w:t>
      </w:r>
      <w:proofErr w:type="gramStart"/>
      <w:r>
        <w:t>global :</w:t>
      </w:r>
      <w:proofErr w:type="gramEnd"/>
      <w:r>
        <w:t xml:space="preserve"> Challenges and opportunities for retro- and prospective insight. </w:t>
      </w:r>
      <w:r>
        <w:rPr>
          <w:i/>
          <w:iCs/>
        </w:rPr>
        <w:t>Quaternary Science Reviews</w:t>
      </w:r>
      <w:r>
        <w:t xml:space="preserve">, </w:t>
      </w:r>
      <w:r>
        <w:rPr>
          <w:i/>
          <w:iCs/>
        </w:rPr>
        <w:t>197</w:t>
      </w:r>
      <w:r>
        <w:t>, 1–20. https://doi.org/10.1016/j.quascirev.2018.07.009</w:t>
      </w:r>
    </w:p>
    <w:p w14:paraId="0BC238A8" w14:textId="77777777" w:rsidR="00BE1AFC" w:rsidRDefault="00BE1AFC" w:rsidP="00BE1AFC">
      <w:pPr>
        <w:pStyle w:val="NormalWeb"/>
        <w:ind w:left="480" w:hanging="480"/>
        <w:contextualSpacing/>
      </w:pPr>
      <w:r>
        <w:t xml:space="preserve">Baer, K. C., &amp; </w:t>
      </w:r>
      <w:proofErr w:type="spellStart"/>
      <w:r>
        <w:t>Maron</w:t>
      </w:r>
      <w:proofErr w:type="spellEnd"/>
      <w:r>
        <w:t xml:space="preserve">, J. L. (2020). Ecological niche models display nonlinear relationships with abundance and demographic performance across the latitudinal distribution of Astragalus </w:t>
      </w:r>
      <w:proofErr w:type="spellStart"/>
      <w:r>
        <w:t>utahensis</w:t>
      </w:r>
      <w:proofErr w:type="spellEnd"/>
      <w:r>
        <w:t xml:space="preserve"> (Fabaceae). </w:t>
      </w:r>
      <w:r>
        <w:rPr>
          <w:i/>
          <w:iCs/>
        </w:rPr>
        <w:t>Ecology and Evolution</w:t>
      </w:r>
      <w:r>
        <w:t xml:space="preserve">, </w:t>
      </w:r>
      <w:r>
        <w:rPr>
          <w:i/>
          <w:iCs/>
        </w:rPr>
        <w:t>10</w:t>
      </w:r>
      <w:r>
        <w:t>(15), 8251–8264. https://doi.org/10.1002/ece3.6532</w:t>
      </w:r>
    </w:p>
    <w:p w14:paraId="35044BEA" w14:textId="77777777" w:rsidR="00BE1AFC" w:rsidRDefault="00BE1AFC" w:rsidP="00BE1AFC">
      <w:pPr>
        <w:pStyle w:val="NormalWeb"/>
        <w:ind w:left="480" w:hanging="480"/>
        <w:contextualSpacing/>
      </w:pPr>
      <w:r>
        <w:t xml:space="preserve">Beale, C. M., Lennon, J. J., &amp; </w:t>
      </w:r>
      <w:proofErr w:type="spellStart"/>
      <w:r>
        <w:t>Gimona</w:t>
      </w:r>
      <w:proofErr w:type="spellEnd"/>
      <w:r>
        <w:t xml:space="preserve">, A. (2008). Opening the climate envelope reveals no macroscale associations with climate in European birds. </w:t>
      </w:r>
      <w:r>
        <w:rPr>
          <w:i/>
          <w:iCs/>
        </w:rPr>
        <w:t>Proceedings of the National Academy of Sciences of the United States of America</w:t>
      </w:r>
      <w:r>
        <w:t xml:space="preserve">, </w:t>
      </w:r>
      <w:r>
        <w:rPr>
          <w:i/>
          <w:iCs/>
        </w:rPr>
        <w:t>105</w:t>
      </w:r>
      <w:r>
        <w:t>(39), 14908–14912. https://doi.org/10.1073/pnas.0803506105</w:t>
      </w:r>
    </w:p>
    <w:p w14:paraId="00E12368" w14:textId="77777777" w:rsidR="00BE1AFC" w:rsidRDefault="00BE1AFC" w:rsidP="00BE1AFC">
      <w:pPr>
        <w:pStyle w:val="NormalWeb"/>
        <w:ind w:left="480" w:hanging="480"/>
        <w:contextualSpacing/>
      </w:pPr>
      <w:r>
        <w:lastRenderedPageBreak/>
        <w:t xml:space="preserve">Benito Garzón, M., Robson, T. M., &amp; </w:t>
      </w:r>
      <w:proofErr w:type="spellStart"/>
      <w:r>
        <w:t>Hampe</w:t>
      </w:r>
      <w:proofErr w:type="spellEnd"/>
      <w:r>
        <w:t xml:space="preserve">, A. (2019). </w:t>
      </w:r>
      <w:proofErr w:type="spellStart"/>
      <w:r>
        <w:t>ΔTraitSDMs</w:t>
      </w:r>
      <w:proofErr w:type="spellEnd"/>
      <w:r>
        <w:t xml:space="preserve">: species distribution models that account for local adaptation and phenotypic plasticity. </w:t>
      </w:r>
      <w:r>
        <w:rPr>
          <w:i/>
          <w:iCs/>
        </w:rPr>
        <w:t xml:space="preserve">New </w:t>
      </w:r>
      <w:proofErr w:type="spellStart"/>
      <w:r>
        <w:rPr>
          <w:i/>
          <w:iCs/>
        </w:rPr>
        <w:t>Phytologist</w:t>
      </w:r>
      <w:proofErr w:type="spellEnd"/>
      <w:r>
        <w:t xml:space="preserve">, </w:t>
      </w:r>
      <w:r>
        <w:rPr>
          <w:i/>
          <w:iCs/>
        </w:rPr>
        <w:t>222</w:t>
      </w:r>
      <w:r>
        <w:t>(4), 1757–1765. https://doi.org/10.1111/nph.15716</w:t>
      </w:r>
    </w:p>
    <w:p w14:paraId="581806A0" w14:textId="77777777" w:rsidR="00BE1AFC" w:rsidRDefault="00BE1AFC" w:rsidP="00BE1AFC">
      <w:pPr>
        <w:pStyle w:val="NormalWeb"/>
        <w:ind w:left="480" w:hanging="480"/>
        <w:contextualSpacing/>
      </w:pPr>
      <w:r>
        <w:t xml:space="preserve">Bunn, A. G. (2010). Statistical and visual </w:t>
      </w:r>
      <w:proofErr w:type="spellStart"/>
      <w:r>
        <w:t>crossdating</w:t>
      </w:r>
      <w:proofErr w:type="spellEnd"/>
      <w:r>
        <w:t xml:space="preserve"> in R using the </w:t>
      </w:r>
      <w:proofErr w:type="spellStart"/>
      <w:r>
        <w:t>dplR</w:t>
      </w:r>
      <w:proofErr w:type="spellEnd"/>
      <w:r>
        <w:t xml:space="preserve"> library. </w:t>
      </w:r>
      <w:proofErr w:type="spellStart"/>
      <w:r>
        <w:rPr>
          <w:i/>
          <w:iCs/>
        </w:rPr>
        <w:t>Dendrochronologia</w:t>
      </w:r>
      <w:proofErr w:type="spellEnd"/>
      <w:r>
        <w:t xml:space="preserve">, </w:t>
      </w:r>
      <w:r>
        <w:rPr>
          <w:i/>
          <w:iCs/>
        </w:rPr>
        <w:t>28</w:t>
      </w:r>
      <w:r>
        <w:t>(4), 251–258. https://doi.org/10.1016/j.dendro.2009.12.001</w:t>
      </w:r>
    </w:p>
    <w:p w14:paraId="2CC30AA9" w14:textId="77777777" w:rsidR="00BE1AFC" w:rsidRDefault="00BE1AFC" w:rsidP="00BE1AFC">
      <w:pPr>
        <w:pStyle w:val="NormalWeb"/>
        <w:ind w:left="480" w:hanging="480"/>
        <w:contextualSpacing/>
      </w:pPr>
      <w:r>
        <w:t>Bunn, A. G. (2008). A dendrochronology program library in R (</w:t>
      </w:r>
      <w:proofErr w:type="spellStart"/>
      <w:r>
        <w:t>dplR</w:t>
      </w:r>
      <w:proofErr w:type="spellEnd"/>
      <w:r>
        <w:t xml:space="preserve">). </w:t>
      </w:r>
      <w:proofErr w:type="spellStart"/>
      <w:r>
        <w:rPr>
          <w:i/>
          <w:iCs/>
        </w:rPr>
        <w:t>Dendrochronologia</w:t>
      </w:r>
      <w:proofErr w:type="spellEnd"/>
      <w:r>
        <w:t xml:space="preserve">, </w:t>
      </w:r>
      <w:r>
        <w:rPr>
          <w:i/>
          <w:iCs/>
        </w:rPr>
        <w:t>26</w:t>
      </w:r>
      <w:r>
        <w:t>(2), 115–124. https://doi.org/10.1016/j.dendro.2008.01.002</w:t>
      </w:r>
    </w:p>
    <w:p w14:paraId="517CAEDD" w14:textId="77777777" w:rsidR="00BE1AFC" w:rsidRDefault="00BE1AFC" w:rsidP="00BE1AFC">
      <w:pPr>
        <w:pStyle w:val="NormalWeb"/>
        <w:ind w:left="480" w:hanging="480"/>
        <w:contextualSpacing/>
      </w:pPr>
      <w:r>
        <w:t xml:space="preserve">Bunn, A. G. (2010). Statistical and visual </w:t>
      </w:r>
      <w:proofErr w:type="spellStart"/>
      <w:r>
        <w:t>crossdating</w:t>
      </w:r>
      <w:proofErr w:type="spellEnd"/>
      <w:r>
        <w:t xml:space="preserve"> in R using the </w:t>
      </w:r>
      <w:proofErr w:type="spellStart"/>
      <w:r>
        <w:t>dplR</w:t>
      </w:r>
      <w:proofErr w:type="spellEnd"/>
      <w:r>
        <w:t xml:space="preserve"> library. </w:t>
      </w:r>
      <w:proofErr w:type="spellStart"/>
      <w:r>
        <w:rPr>
          <w:i/>
          <w:iCs/>
        </w:rPr>
        <w:t>Dendrochronologia</w:t>
      </w:r>
      <w:proofErr w:type="spellEnd"/>
      <w:r>
        <w:t xml:space="preserve">, </w:t>
      </w:r>
      <w:r>
        <w:rPr>
          <w:i/>
          <w:iCs/>
        </w:rPr>
        <w:t>28</w:t>
      </w:r>
      <w:r>
        <w:t>(4), 251–258. https://doi.org/10.1016/j.dendro.2009.12.001</w:t>
      </w:r>
    </w:p>
    <w:p w14:paraId="374D3A57" w14:textId="77777777" w:rsidR="00BE1AFC" w:rsidRDefault="00BE1AFC" w:rsidP="00BE1AFC">
      <w:pPr>
        <w:pStyle w:val="NormalWeb"/>
        <w:ind w:left="480" w:hanging="480"/>
        <w:contextualSpacing/>
      </w:pPr>
      <w:proofErr w:type="spellStart"/>
      <w:r>
        <w:t>Bürkner</w:t>
      </w:r>
      <w:proofErr w:type="spellEnd"/>
      <w:r>
        <w:t xml:space="preserve">, P. C. (2018). Advanced Bayesian multilevel modeling with the R package </w:t>
      </w:r>
      <w:proofErr w:type="spellStart"/>
      <w:r>
        <w:t>brms</w:t>
      </w:r>
      <w:proofErr w:type="spellEnd"/>
      <w:r>
        <w:t xml:space="preserve">. </w:t>
      </w:r>
      <w:r>
        <w:rPr>
          <w:i/>
          <w:iCs/>
        </w:rPr>
        <w:t>R Journal</w:t>
      </w:r>
      <w:r>
        <w:t xml:space="preserve">, </w:t>
      </w:r>
      <w:r>
        <w:rPr>
          <w:i/>
          <w:iCs/>
        </w:rPr>
        <w:t>10</w:t>
      </w:r>
      <w:r>
        <w:t>(1), 395–411. https://doi.org/10.32614/rj-2018-017</w:t>
      </w:r>
    </w:p>
    <w:p w14:paraId="28C3DE38" w14:textId="77777777" w:rsidR="00BE1AFC" w:rsidRDefault="00BE1AFC" w:rsidP="00BE1AFC">
      <w:pPr>
        <w:pStyle w:val="NormalWeb"/>
        <w:ind w:left="480" w:hanging="480"/>
        <w:contextualSpacing/>
      </w:pPr>
      <w:proofErr w:type="spellStart"/>
      <w:r>
        <w:t>Callaham</w:t>
      </w:r>
      <w:proofErr w:type="spellEnd"/>
      <w:r>
        <w:t xml:space="preserve">, R. (1962). Geographic variability in growth of forest trees. In T. T. Kozlowski (Ed.), </w:t>
      </w:r>
      <w:r>
        <w:rPr>
          <w:i/>
          <w:iCs/>
        </w:rPr>
        <w:t>Tree Growth</w:t>
      </w:r>
      <w:r>
        <w:t xml:space="preserve"> (pp. 311–325). The Ronald Press Company. Retrieved from http://www.treesearch.fs.fed.us/pubs/32866</w:t>
      </w:r>
    </w:p>
    <w:p w14:paraId="7D30D02C" w14:textId="77777777" w:rsidR="00BE1AFC" w:rsidRDefault="00BE1AFC" w:rsidP="00BE1AFC">
      <w:pPr>
        <w:pStyle w:val="NormalWeb"/>
        <w:ind w:left="480" w:hanging="480"/>
        <w:contextualSpacing/>
      </w:pPr>
      <w:proofErr w:type="spellStart"/>
      <w:r>
        <w:t>Canham</w:t>
      </w:r>
      <w:proofErr w:type="spellEnd"/>
      <w:r>
        <w:t xml:space="preserve">, C. D., Murphy, L., Riemann, R., McCullough, R., &amp; Burrill, E. (2018). Local differentiation in tree growth responses to climate. </w:t>
      </w:r>
      <w:r>
        <w:rPr>
          <w:i/>
          <w:iCs/>
        </w:rPr>
        <w:t>Ecosphere</w:t>
      </w:r>
      <w:r>
        <w:t xml:space="preserve">, </w:t>
      </w:r>
      <w:r>
        <w:rPr>
          <w:i/>
          <w:iCs/>
        </w:rPr>
        <w:t>9</w:t>
      </w:r>
      <w:r>
        <w:t>(8), e02368. https://doi.org/10.1002/ecs2.2368</w:t>
      </w:r>
    </w:p>
    <w:p w14:paraId="54AF3346" w14:textId="77777777" w:rsidR="00BE1AFC" w:rsidRDefault="00BE1AFC" w:rsidP="00BE1AFC">
      <w:pPr>
        <w:pStyle w:val="NormalWeb"/>
        <w:ind w:left="480" w:hanging="480"/>
        <w:contextualSpacing/>
      </w:pPr>
      <w:r>
        <w:t xml:space="preserve">Carroll, C. J. W., Knapp, A. K., &amp; Martin, P. H. (2021). Higher temperatures increase growth rates of Rocky Mountain montane tree seedlings. </w:t>
      </w:r>
      <w:r>
        <w:rPr>
          <w:i/>
          <w:iCs/>
        </w:rPr>
        <w:t>Ecosphere</w:t>
      </w:r>
      <w:r>
        <w:t xml:space="preserve">, </w:t>
      </w:r>
      <w:r>
        <w:rPr>
          <w:i/>
          <w:iCs/>
        </w:rPr>
        <w:t>12</w:t>
      </w:r>
      <w:r>
        <w:t>(3). https://doi.org/10.1002/ecs2.3414</w:t>
      </w:r>
    </w:p>
    <w:p w14:paraId="604EF80B" w14:textId="77777777" w:rsidR="00BE1AFC" w:rsidRDefault="00BE1AFC" w:rsidP="00BE1AFC">
      <w:pPr>
        <w:pStyle w:val="NormalWeb"/>
        <w:ind w:left="480" w:hanging="480"/>
        <w:contextualSpacing/>
      </w:pPr>
      <w:r>
        <w:t xml:space="preserve">Chardon, N. I., </w:t>
      </w:r>
      <w:proofErr w:type="spellStart"/>
      <w:r>
        <w:t>Pironon</w:t>
      </w:r>
      <w:proofErr w:type="spellEnd"/>
      <w:r>
        <w:t xml:space="preserve">, S., Peterson, M. L., &amp; </w:t>
      </w:r>
      <w:proofErr w:type="spellStart"/>
      <w:r>
        <w:t>Doak</w:t>
      </w:r>
      <w:proofErr w:type="spellEnd"/>
      <w:r>
        <w:t xml:space="preserve">, D. F. (2020). Incorporating intraspecific variation into species distribution models improves distribution predictions, but cannot predict species traits for a wide-spread plant species. </w:t>
      </w:r>
      <w:r>
        <w:rPr>
          <w:i/>
          <w:iCs/>
        </w:rPr>
        <w:t>Ecography</w:t>
      </w:r>
      <w:r>
        <w:t xml:space="preserve">, </w:t>
      </w:r>
      <w:r>
        <w:rPr>
          <w:i/>
          <w:iCs/>
        </w:rPr>
        <w:t>43</w:t>
      </w:r>
      <w:r>
        <w:t>(1), 60–74. https://doi.org/10.1111/ecog.04630</w:t>
      </w:r>
    </w:p>
    <w:p w14:paraId="508EA240" w14:textId="77777777" w:rsidR="00BE1AFC" w:rsidRDefault="00BE1AFC" w:rsidP="00BE1AFC">
      <w:pPr>
        <w:pStyle w:val="NormalWeb"/>
        <w:ind w:left="480" w:hanging="480"/>
        <w:contextualSpacing/>
      </w:pPr>
      <w:r>
        <w:t xml:space="preserve">Charney, N. D., </w:t>
      </w:r>
      <w:proofErr w:type="spellStart"/>
      <w:r>
        <w:t>Babst</w:t>
      </w:r>
      <w:proofErr w:type="spellEnd"/>
      <w:r>
        <w:t xml:space="preserve">, F., Poulter, B., Record, S., </w:t>
      </w:r>
      <w:proofErr w:type="spellStart"/>
      <w:r>
        <w:t>Trouet</w:t>
      </w:r>
      <w:proofErr w:type="spellEnd"/>
      <w:r>
        <w:t xml:space="preserve">, V. M., Frank, D., … Evans, M. E. K. (2016). Observed forest sensitivity to climate implies large changes in 21st century North American forest growth. </w:t>
      </w:r>
      <w:r>
        <w:rPr>
          <w:i/>
          <w:iCs/>
        </w:rPr>
        <w:t>Ecology Letters</w:t>
      </w:r>
      <w:r>
        <w:t xml:space="preserve">, </w:t>
      </w:r>
      <w:r>
        <w:rPr>
          <w:i/>
          <w:iCs/>
        </w:rPr>
        <w:t>19</w:t>
      </w:r>
      <w:r>
        <w:t>(9), 1119–1128. https://doi.org/10.1111/ele.12650</w:t>
      </w:r>
    </w:p>
    <w:p w14:paraId="0AF34C71" w14:textId="77777777" w:rsidR="00BE1AFC" w:rsidRDefault="00BE1AFC" w:rsidP="00BE1AFC">
      <w:pPr>
        <w:pStyle w:val="NormalWeb"/>
        <w:ind w:left="480" w:hanging="480"/>
        <w:contextualSpacing/>
      </w:pPr>
      <w:r>
        <w:t xml:space="preserve">Chen, P. Y., Welsh, C., &amp; Hamann, A. (2010). Geographic variation in growth response of Douglas-fir to interannual climate variability and projected climate change. </w:t>
      </w:r>
      <w:r>
        <w:rPr>
          <w:i/>
          <w:iCs/>
        </w:rPr>
        <w:t>Global Change Biology</w:t>
      </w:r>
      <w:r>
        <w:t xml:space="preserve">, </w:t>
      </w:r>
      <w:r>
        <w:rPr>
          <w:i/>
          <w:iCs/>
        </w:rPr>
        <w:t>16</w:t>
      </w:r>
      <w:r>
        <w:t>(12), 3374–3385. https://doi.org/10.1111/j.1365-2486.2010.02166.x</w:t>
      </w:r>
    </w:p>
    <w:p w14:paraId="32C840B3" w14:textId="77777777" w:rsidR="00BE1AFC" w:rsidRDefault="00BE1AFC" w:rsidP="00BE1AFC">
      <w:pPr>
        <w:pStyle w:val="NormalWeb"/>
        <w:ind w:left="480" w:hanging="480"/>
        <w:contextualSpacing/>
      </w:pPr>
      <w:r>
        <w:t xml:space="preserve">Clark, J. S., Andrus, R., </w:t>
      </w:r>
      <w:proofErr w:type="spellStart"/>
      <w:r>
        <w:t>Aubry-kientz</w:t>
      </w:r>
      <w:proofErr w:type="spellEnd"/>
      <w:r>
        <w:t xml:space="preserve">, M., Bergeron, Y., </w:t>
      </w:r>
      <w:proofErr w:type="spellStart"/>
      <w:r>
        <w:t>Bogdziewicz</w:t>
      </w:r>
      <w:proofErr w:type="spellEnd"/>
      <w:r>
        <w:t xml:space="preserve">, M., Bragg, D. C., … Zhu, K. (2021). Continent-wide tree fecundity driven by indirect climate effects. </w:t>
      </w:r>
      <w:r>
        <w:rPr>
          <w:i/>
          <w:iCs/>
        </w:rPr>
        <w:t>Nature Communications</w:t>
      </w:r>
      <w:r>
        <w:t xml:space="preserve">, </w:t>
      </w:r>
      <w:r>
        <w:rPr>
          <w:i/>
          <w:iCs/>
        </w:rPr>
        <w:t>12</w:t>
      </w:r>
      <w:r>
        <w:t>(1242), 1–11. https://doi.org/10.1038/s41467-020-20836-3</w:t>
      </w:r>
    </w:p>
    <w:p w14:paraId="4766EEF7" w14:textId="77777777" w:rsidR="00BE1AFC" w:rsidRDefault="00BE1AFC" w:rsidP="00BE1AFC">
      <w:pPr>
        <w:pStyle w:val="NormalWeb"/>
        <w:ind w:left="480" w:hanging="480"/>
        <w:contextualSpacing/>
      </w:pPr>
      <w:proofErr w:type="spellStart"/>
      <w:r>
        <w:t>Collart</w:t>
      </w:r>
      <w:proofErr w:type="spellEnd"/>
      <w:r>
        <w:t xml:space="preserve">, F., </w:t>
      </w:r>
      <w:proofErr w:type="spellStart"/>
      <w:r>
        <w:t>Hedenäs</w:t>
      </w:r>
      <w:proofErr w:type="spellEnd"/>
      <w:r>
        <w:t xml:space="preserve">, L., Broennimann, O., </w:t>
      </w:r>
      <w:proofErr w:type="spellStart"/>
      <w:r>
        <w:t>Guisan</w:t>
      </w:r>
      <w:proofErr w:type="spellEnd"/>
      <w:r>
        <w:t xml:space="preserve">, A., &amp; </w:t>
      </w:r>
      <w:proofErr w:type="spellStart"/>
      <w:r>
        <w:t>Vanderpoorten</w:t>
      </w:r>
      <w:proofErr w:type="spellEnd"/>
      <w:r>
        <w:t xml:space="preserve">, A. (2021). Intraspecific differentiation: Implications for niche and distribution modelling. </w:t>
      </w:r>
      <w:r>
        <w:rPr>
          <w:i/>
          <w:iCs/>
        </w:rPr>
        <w:t>Journal of Biogeography</w:t>
      </w:r>
      <w:r>
        <w:t xml:space="preserve">, </w:t>
      </w:r>
      <w:r>
        <w:rPr>
          <w:i/>
          <w:iCs/>
        </w:rPr>
        <w:t>48</w:t>
      </w:r>
      <w:r>
        <w:t>(2), 415–426. https://doi.org/10.1111/jbi.14009</w:t>
      </w:r>
    </w:p>
    <w:p w14:paraId="52EA4EB3" w14:textId="77777777" w:rsidR="00BE1AFC" w:rsidRDefault="00BE1AFC" w:rsidP="00BE1AFC">
      <w:pPr>
        <w:pStyle w:val="NormalWeb"/>
        <w:ind w:left="480" w:hanging="480"/>
        <w:contextualSpacing/>
      </w:pPr>
      <w:r>
        <w:t xml:space="preserve">Cook, E. R. (1987). The Decomposition of Tree-Ring Series for Environmental Studies. </w:t>
      </w:r>
      <w:r>
        <w:rPr>
          <w:i/>
          <w:iCs/>
        </w:rPr>
        <w:t>Tree-Ring Bulletin</w:t>
      </w:r>
      <w:r>
        <w:t xml:space="preserve">, </w:t>
      </w:r>
      <w:r>
        <w:rPr>
          <w:i/>
          <w:iCs/>
        </w:rPr>
        <w:t>47</w:t>
      </w:r>
      <w:r>
        <w:t>, 37–59.</w:t>
      </w:r>
    </w:p>
    <w:p w14:paraId="01DA021F" w14:textId="77777777" w:rsidR="00BE1AFC" w:rsidRDefault="00BE1AFC" w:rsidP="00BE1AFC">
      <w:pPr>
        <w:pStyle w:val="NormalWeb"/>
        <w:ind w:left="480" w:hanging="480"/>
        <w:contextualSpacing/>
      </w:pPr>
      <w:r>
        <w:t xml:space="preserve">Dallas, T. A., &amp; Hastings, A. (2018). Habitat suitability estimated by niche models is largely unrelated to species abundance. </w:t>
      </w:r>
      <w:r>
        <w:rPr>
          <w:i/>
          <w:iCs/>
        </w:rPr>
        <w:t>Global Ecology and Biogeography</w:t>
      </w:r>
      <w:r>
        <w:t xml:space="preserve">, </w:t>
      </w:r>
      <w:r>
        <w:rPr>
          <w:i/>
          <w:iCs/>
        </w:rPr>
        <w:t>27</w:t>
      </w:r>
      <w:r>
        <w:t>(12), 1448–1456. https://doi.org/10.1111/geb.12820</w:t>
      </w:r>
    </w:p>
    <w:p w14:paraId="2390119E" w14:textId="77777777" w:rsidR="00BE1AFC" w:rsidRDefault="00BE1AFC" w:rsidP="00BE1AFC">
      <w:pPr>
        <w:pStyle w:val="NormalWeb"/>
        <w:ind w:left="480" w:hanging="480"/>
        <w:contextualSpacing/>
      </w:pPr>
      <w:proofErr w:type="spellStart"/>
      <w:r>
        <w:t>Dobrowski</w:t>
      </w:r>
      <w:proofErr w:type="spellEnd"/>
      <w:r>
        <w:t xml:space="preserve">, S. Z., </w:t>
      </w:r>
      <w:proofErr w:type="spellStart"/>
      <w:r>
        <w:t>Abatzoglou</w:t>
      </w:r>
      <w:proofErr w:type="spellEnd"/>
      <w:r>
        <w:t xml:space="preserve">, J., Swanson, A. K., Greenberg, J. A., </w:t>
      </w:r>
      <w:proofErr w:type="spellStart"/>
      <w:r>
        <w:t>Mynsberge</w:t>
      </w:r>
      <w:proofErr w:type="spellEnd"/>
      <w:r>
        <w:t xml:space="preserve">, A. R., Holden, Z. A., &amp; Schwartz, M. K. (2013). The climate velocity of the contiguous United States during the 20th century. </w:t>
      </w:r>
      <w:r>
        <w:rPr>
          <w:i/>
          <w:iCs/>
        </w:rPr>
        <w:t>Global Change Biology</w:t>
      </w:r>
      <w:r>
        <w:t xml:space="preserve">, </w:t>
      </w:r>
      <w:r>
        <w:rPr>
          <w:i/>
          <w:iCs/>
        </w:rPr>
        <w:t>19</w:t>
      </w:r>
      <w:r>
        <w:t>(1), 241–251. https://doi.org/10.1111/gcb.12026</w:t>
      </w:r>
    </w:p>
    <w:p w14:paraId="69009046" w14:textId="77777777" w:rsidR="00BE1AFC" w:rsidRDefault="00BE1AFC" w:rsidP="00BE1AFC">
      <w:pPr>
        <w:pStyle w:val="NormalWeb"/>
        <w:ind w:left="480" w:hanging="480"/>
        <w:contextualSpacing/>
      </w:pPr>
      <w:proofErr w:type="spellStart"/>
      <w:r>
        <w:lastRenderedPageBreak/>
        <w:t>Drobyshev</w:t>
      </w:r>
      <w:proofErr w:type="spellEnd"/>
      <w:r>
        <w:t xml:space="preserve">, I., </w:t>
      </w:r>
      <w:proofErr w:type="spellStart"/>
      <w:r>
        <w:t>Övergaard</w:t>
      </w:r>
      <w:proofErr w:type="spellEnd"/>
      <w:r>
        <w:t xml:space="preserve">, R., </w:t>
      </w:r>
      <w:proofErr w:type="spellStart"/>
      <w:r>
        <w:t>Saygin</w:t>
      </w:r>
      <w:proofErr w:type="spellEnd"/>
      <w:r>
        <w:t xml:space="preserve">, I., </w:t>
      </w:r>
      <w:proofErr w:type="spellStart"/>
      <w:r>
        <w:t>Niklasson</w:t>
      </w:r>
      <w:proofErr w:type="spellEnd"/>
      <w:r>
        <w:t xml:space="preserve">, M., </w:t>
      </w:r>
      <w:proofErr w:type="spellStart"/>
      <w:r>
        <w:t>Hickler</w:t>
      </w:r>
      <w:proofErr w:type="spellEnd"/>
      <w:r>
        <w:t xml:space="preserve">, T., Karlsson, M., &amp; Sykes, M. T. (2010). </w:t>
      </w:r>
      <w:proofErr w:type="spellStart"/>
      <w:r>
        <w:t>Masting</w:t>
      </w:r>
      <w:proofErr w:type="spellEnd"/>
      <w:r>
        <w:t xml:space="preserve"> </w:t>
      </w:r>
      <w:proofErr w:type="spellStart"/>
      <w:r>
        <w:t>behaviour</w:t>
      </w:r>
      <w:proofErr w:type="spellEnd"/>
      <w:r>
        <w:t xml:space="preserve"> and dendrochronology of European beech (Fagus sylvatica L.) in southern Sweden. </w:t>
      </w:r>
      <w:r>
        <w:rPr>
          <w:i/>
          <w:iCs/>
        </w:rPr>
        <w:t>Forest Ecology and Management</w:t>
      </w:r>
      <w:r>
        <w:t xml:space="preserve">, </w:t>
      </w:r>
      <w:r>
        <w:rPr>
          <w:i/>
          <w:iCs/>
        </w:rPr>
        <w:t>259</w:t>
      </w:r>
      <w:r>
        <w:t>(11), 2160–2171. https://doi.org/10.1016/j.foreco.2010.01.037</w:t>
      </w:r>
    </w:p>
    <w:p w14:paraId="55ABAEE9" w14:textId="77777777" w:rsidR="00BE1AFC" w:rsidRDefault="00BE1AFC" w:rsidP="00BE1AFC">
      <w:pPr>
        <w:pStyle w:val="NormalWeb"/>
        <w:ind w:left="480" w:hanging="480"/>
        <w:contextualSpacing/>
      </w:pPr>
      <w:r>
        <w:t xml:space="preserve">Duarte, C. M. (2014). Global change and the future ocean: A grand challenge for marine sciences. </w:t>
      </w:r>
      <w:r>
        <w:rPr>
          <w:i/>
          <w:iCs/>
        </w:rPr>
        <w:t>Frontiers in Marine Science</w:t>
      </w:r>
      <w:r>
        <w:t xml:space="preserve">, </w:t>
      </w:r>
      <w:r>
        <w:rPr>
          <w:i/>
          <w:iCs/>
        </w:rPr>
        <w:t>1</w:t>
      </w:r>
      <w:r>
        <w:t>(DEC), 1–16. https://doi.org/10.3389/fmars.2014.00063</w:t>
      </w:r>
    </w:p>
    <w:p w14:paraId="3662068C" w14:textId="77777777" w:rsidR="00BE1AFC" w:rsidRDefault="00BE1AFC" w:rsidP="00BE1AFC">
      <w:pPr>
        <w:pStyle w:val="NormalWeb"/>
        <w:ind w:left="480" w:hanging="480"/>
        <w:contextualSpacing/>
      </w:pPr>
      <w:r>
        <w:t xml:space="preserve">Enright, N. J., Fontaine, J. B., Bowman, D. M. J. S., </w:t>
      </w:r>
      <w:proofErr w:type="spellStart"/>
      <w:r>
        <w:t>Bradstock</w:t>
      </w:r>
      <w:proofErr w:type="spellEnd"/>
      <w:r>
        <w:t xml:space="preserve">, R. A., &amp; Williams, R. J. (2015). Interval squeeze: Altered fire regimes and demographic responses interact to threaten woody species persistence as climate changes. </w:t>
      </w:r>
      <w:r>
        <w:rPr>
          <w:i/>
          <w:iCs/>
        </w:rPr>
        <w:t>Frontiers in Ecology and the Environment</w:t>
      </w:r>
      <w:r>
        <w:t xml:space="preserve">, </w:t>
      </w:r>
      <w:r>
        <w:rPr>
          <w:i/>
          <w:iCs/>
        </w:rPr>
        <w:t>13</w:t>
      </w:r>
      <w:r>
        <w:t>(5), 265–272. https://doi.org/10.1890/140231</w:t>
      </w:r>
    </w:p>
    <w:p w14:paraId="69A203E5" w14:textId="77777777" w:rsidR="00BE1AFC" w:rsidRDefault="00BE1AFC" w:rsidP="00BE1AFC">
      <w:pPr>
        <w:pStyle w:val="NormalWeb"/>
        <w:ind w:left="480" w:hanging="480"/>
        <w:contextualSpacing/>
      </w:pPr>
      <w:r>
        <w:t xml:space="preserve">Evans, M. E. K., Black, B. A., Falk, D. A., </w:t>
      </w:r>
      <w:proofErr w:type="spellStart"/>
      <w:r>
        <w:t>Giebink</w:t>
      </w:r>
      <w:proofErr w:type="spellEnd"/>
      <w:r>
        <w:t xml:space="preserve">, C. L., &amp; Schultz, E. L. (2021). Growth rings across the Tree of </w:t>
      </w:r>
      <w:proofErr w:type="spellStart"/>
      <w:r>
        <w:t>LIfe</w:t>
      </w:r>
      <w:proofErr w:type="spellEnd"/>
      <w:r>
        <w:t xml:space="preserve">: demographic insights from biogenic time series data. In </w:t>
      </w:r>
      <w:r>
        <w:rPr>
          <w:i/>
          <w:iCs/>
        </w:rPr>
        <w:t>Demographic Methods Across the Tree of Life</w:t>
      </w:r>
      <w:r>
        <w:t xml:space="preserve"> (p. 77). Oxford University Press.</w:t>
      </w:r>
    </w:p>
    <w:p w14:paraId="077C5CA2" w14:textId="77777777" w:rsidR="00BE1AFC" w:rsidRDefault="00BE1AFC" w:rsidP="00BE1AFC">
      <w:pPr>
        <w:pStyle w:val="NormalWeb"/>
        <w:ind w:left="480" w:hanging="480"/>
        <w:contextualSpacing/>
      </w:pPr>
      <w:proofErr w:type="spellStart"/>
      <w:r>
        <w:t>Farjon</w:t>
      </w:r>
      <w:proofErr w:type="spellEnd"/>
      <w:r>
        <w:t xml:space="preserve">, A., &amp; Filer, D. (2013). </w:t>
      </w:r>
      <w:r>
        <w:rPr>
          <w:i/>
          <w:iCs/>
        </w:rPr>
        <w:t>An Atlas of the World’s Conifers</w:t>
      </w:r>
      <w:r>
        <w:t xml:space="preserve">. Leiden, The Netherlands: </w:t>
      </w:r>
      <w:proofErr w:type="spellStart"/>
      <w:r>
        <w:t>Koninklijke</w:t>
      </w:r>
      <w:proofErr w:type="spellEnd"/>
      <w:r>
        <w:t xml:space="preserve"> Brill.</w:t>
      </w:r>
    </w:p>
    <w:p w14:paraId="48FA70AB" w14:textId="77777777" w:rsidR="00BE1AFC" w:rsidRDefault="00BE1AFC" w:rsidP="00BE1AFC">
      <w:pPr>
        <w:pStyle w:val="NormalWeb"/>
        <w:ind w:left="480" w:hanging="480"/>
        <w:contextualSpacing/>
      </w:pPr>
      <w:r>
        <w:t xml:space="preserve">Felton, A. J., Shriver, R. K., </w:t>
      </w:r>
      <w:proofErr w:type="spellStart"/>
      <w:r>
        <w:t>Stemkovski</w:t>
      </w:r>
      <w:proofErr w:type="spellEnd"/>
      <w:r>
        <w:t xml:space="preserve">, M., Bradford, J. B., </w:t>
      </w:r>
      <w:proofErr w:type="spellStart"/>
      <w:r>
        <w:t>Suding</w:t>
      </w:r>
      <w:proofErr w:type="spellEnd"/>
      <w:r>
        <w:t xml:space="preserve">, K. N., &amp; Adler, P. B. (2021). The rate of ecological acclimation is the dominant uncertainty in long-term projections of a key ecosystem service. </w:t>
      </w:r>
      <w:proofErr w:type="spellStart"/>
      <w:r>
        <w:rPr>
          <w:i/>
          <w:iCs/>
        </w:rPr>
        <w:t>BioRxiv</w:t>
      </w:r>
      <w:proofErr w:type="spellEnd"/>
      <w:r>
        <w:t>, 2021.08.11.455579. Retrieved from http://biorxiv.org/content/early/2021/08/12/2021.08.11.455579.abstract</w:t>
      </w:r>
    </w:p>
    <w:p w14:paraId="4AC12457" w14:textId="77777777" w:rsidR="00BE1AFC" w:rsidRDefault="00BE1AFC" w:rsidP="00BE1AFC">
      <w:pPr>
        <w:pStyle w:val="NormalWeb"/>
        <w:ind w:left="480" w:hanging="480"/>
        <w:contextualSpacing/>
      </w:pPr>
      <w:r>
        <w:t xml:space="preserve">Fries, A., Lindgren, D., Ying, C. C., &amp; </w:t>
      </w:r>
      <w:proofErr w:type="spellStart"/>
      <w:r>
        <w:t>Ruotsalainen</w:t>
      </w:r>
      <w:proofErr w:type="spellEnd"/>
      <w:r>
        <w:t xml:space="preserve">, S. (2000). The effect of temperature on site index in western Canada and Scandinavia estimated from IUFRO Pinus contorta provenance experiments. </w:t>
      </w:r>
      <w:r>
        <w:rPr>
          <w:i/>
          <w:iCs/>
        </w:rPr>
        <w:t>Canadian Journal of Forest Research</w:t>
      </w:r>
      <w:r>
        <w:t xml:space="preserve">, </w:t>
      </w:r>
      <w:r>
        <w:rPr>
          <w:i/>
          <w:iCs/>
        </w:rPr>
        <w:t>30</w:t>
      </w:r>
      <w:r>
        <w:t>, 921–929.</w:t>
      </w:r>
    </w:p>
    <w:p w14:paraId="6E9BFDBC" w14:textId="77777777" w:rsidR="00BE1AFC" w:rsidRDefault="00BE1AFC" w:rsidP="00BE1AFC">
      <w:pPr>
        <w:pStyle w:val="NormalWeb"/>
        <w:ind w:left="480" w:hanging="480"/>
        <w:contextualSpacing/>
      </w:pPr>
      <w:r>
        <w:t xml:space="preserve">Garrett, K. A., Nita, M., Wolf, E. D. D., Gomez, L., &amp; Sparks, A. H. (2009). </w:t>
      </w:r>
      <w:r>
        <w:rPr>
          <w:i/>
          <w:iCs/>
        </w:rPr>
        <w:t>Plant Pathogens as Indicators of Climate Change</w:t>
      </w:r>
      <w:r>
        <w:t xml:space="preserve">. </w:t>
      </w:r>
      <w:r>
        <w:rPr>
          <w:i/>
          <w:iCs/>
        </w:rPr>
        <w:t>Climate Change</w:t>
      </w:r>
      <w:r>
        <w:t xml:space="preserve"> (1st ed.). Elsevier B.V. https://doi.org/10.1016/B978-0-444-53301-2.00025-7</w:t>
      </w:r>
    </w:p>
    <w:p w14:paraId="71621738" w14:textId="77777777" w:rsidR="00BE1AFC" w:rsidRDefault="00BE1AFC" w:rsidP="00BE1AFC">
      <w:pPr>
        <w:pStyle w:val="NormalWeb"/>
        <w:ind w:left="480" w:hanging="480"/>
        <w:contextualSpacing/>
      </w:pPr>
      <w:r>
        <w:t xml:space="preserve">Gelman, A., Goodrich, B., </w:t>
      </w:r>
      <w:proofErr w:type="spellStart"/>
      <w:r>
        <w:t>Gabry</w:t>
      </w:r>
      <w:proofErr w:type="spellEnd"/>
      <w:r>
        <w:t xml:space="preserve">, J., &amp; </w:t>
      </w:r>
      <w:proofErr w:type="spellStart"/>
      <w:r>
        <w:t>Vehtari</w:t>
      </w:r>
      <w:proofErr w:type="spellEnd"/>
      <w:r>
        <w:t xml:space="preserve">, A. (2019). R-squared for Bayesian Regression Models. </w:t>
      </w:r>
      <w:r>
        <w:rPr>
          <w:i/>
          <w:iCs/>
        </w:rPr>
        <w:t>American Statistician</w:t>
      </w:r>
      <w:r>
        <w:t xml:space="preserve">, </w:t>
      </w:r>
      <w:r>
        <w:rPr>
          <w:i/>
          <w:iCs/>
        </w:rPr>
        <w:t>73</w:t>
      </w:r>
      <w:r>
        <w:t>(3), 307–309. https://doi.org/10.1080/00031305.2018.1549100</w:t>
      </w:r>
    </w:p>
    <w:p w14:paraId="5B21BE59" w14:textId="77777777" w:rsidR="00BE1AFC" w:rsidRDefault="00BE1AFC" w:rsidP="00BE1AFC">
      <w:pPr>
        <w:pStyle w:val="NormalWeb"/>
        <w:ind w:left="480" w:hanging="480"/>
        <w:contextualSpacing/>
      </w:pPr>
      <w:r>
        <w:t xml:space="preserve">Green, R. E., </w:t>
      </w:r>
      <w:proofErr w:type="spellStart"/>
      <w:r>
        <w:t>Collingham</w:t>
      </w:r>
      <w:proofErr w:type="spellEnd"/>
      <w:r>
        <w:t xml:space="preserve">, Y. C., Willis, S. G., Gregory, R. D., Smith, K. W., &amp; Huntley, B. (2008). Performance of climate envelope models in retrodicting recent changes in bird population size from observed climatic change. </w:t>
      </w:r>
      <w:r>
        <w:rPr>
          <w:i/>
          <w:iCs/>
        </w:rPr>
        <w:t>Biology Letters</w:t>
      </w:r>
      <w:r>
        <w:t xml:space="preserve">, </w:t>
      </w:r>
      <w:r>
        <w:rPr>
          <w:i/>
          <w:iCs/>
        </w:rPr>
        <w:t>4</w:t>
      </w:r>
      <w:r>
        <w:t>(5), 599–602. https://doi.org/10.1098/rsbl.2008.0052</w:t>
      </w:r>
    </w:p>
    <w:p w14:paraId="389031AD" w14:textId="77777777" w:rsidR="00BE1AFC" w:rsidRDefault="00BE1AFC" w:rsidP="00BE1AFC">
      <w:pPr>
        <w:pStyle w:val="NormalWeb"/>
        <w:ind w:left="480" w:hanging="480"/>
        <w:contextualSpacing/>
      </w:pPr>
      <w:proofErr w:type="spellStart"/>
      <w:r>
        <w:t>Hacket</w:t>
      </w:r>
      <w:proofErr w:type="spellEnd"/>
      <w:r>
        <w:t xml:space="preserve">-Pain, A. J., Friend, A. D., </w:t>
      </w:r>
      <w:proofErr w:type="spellStart"/>
      <w:r>
        <w:t>Lageard</w:t>
      </w:r>
      <w:proofErr w:type="spellEnd"/>
      <w:r>
        <w:t xml:space="preserve">, J. G. A., &amp; Thomas, P. A. (2015). The influence of </w:t>
      </w:r>
      <w:proofErr w:type="spellStart"/>
      <w:r>
        <w:t>masting</w:t>
      </w:r>
      <w:proofErr w:type="spellEnd"/>
      <w:r>
        <w:t xml:space="preserve"> phenomenon on growth-climate relationships in trees: Explaining the influence of previous summers’ climate on ring width. </w:t>
      </w:r>
      <w:r>
        <w:rPr>
          <w:i/>
          <w:iCs/>
        </w:rPr>
        <w:t>Tree Physiology</w:t>
      </w:r>
      <w:r>
        <w:t xml:space="preserve">, </w:t>
      </w:r>
      <w:r>
        <w:rPr>
          <w:i/>
          <w:iCs/>
        </w:rPr>
        <w:t>35</w:t>
      </w:r>
      <w:r>
        <w:t>(3), 319–330. https://doi.org/10.1093/treephys/tpv007</w:t>
      </w:r>
    </w:p>
    <w:p w14:paraId="0ECE8F6B" w14:textId="77777777" w:rsidR="00BE1AFC" w:rsidRDefault="00BE1AFC" w:rsidP="00BE1AFC">
      <w:pPr>
        <w:pStyle w:val="NormalWeb"/>
        <w:ind w:left="480" w:hanging="480"/>
        <w:contextualSpacing/>
      </w:pPr>
      <w:proofErr w:type="spellStart"/>
      <w:r>
        <w:t>Herrando</w:t>
      </w:r>
      <w:proofErr w:type="spellEnd"/>
      <w:r>
        <w:t xml:space="preserve">-Pérez, S., </w:t>
      </w:r>
      <w:proofErr w:type="spellStart"/>
      <w:r>
        <w:t>Ferri-Yáñez</w:t>
      </w:r>
      <w:proofErr w:type="spellEnd"/>
      <w:r>
        <w:t xml:space="preserve">, F., </w:t>
      </w:r>
      <w:proofErr w:type="spellStart"/>
      <w:r>
        <w:t>Monasterio</w:t>
      </w:r>
      <w:proofErr w:type="spellEnd"/>
      <w:r>
        <w:t xml:space="preserve">, C., </w:t>
      </w:r>
      <w:proofErr w:type="spellStart"/>
      <w:r>
        <w:t>Beukema</w:t>
      </w:r>
      <w:proofErr w:type="spellEnd"/>
      <w:r>
        <w:t xml:space="preserve">, W., Gomes, V., </w:t>
      </w:r>
      <w:proofErr w:type="spellStart"/>
      <w:r>
        <w:t>Belliure</w:t>
      </w:r>
      <w:proofErr w:type="spellEnd"/>
      <w:r>
        <w:t xml:space="preserve">, J., … Araújo, M. B. (2019). Intraspecific variation in lizard heat tolerance alters estimates of climate impact. </w:t>
      </w:r>
      <w:r>
        <w:rPr>
          <w:i/>
          <w:iCs/>
        </w:rPr>
        <w:t>Journal of Animal Ecology</w:t>
      </w:r>
      <w:r>
        <w:t xml:space="preserve">, </w:t>
      </w:r>
      <w:r>
        <w:rPr>
          <w:i/>
          <w:iCs/>
        </w:rPr>
        <w:t>88</w:t>
      </w:r>
      <w:r>
        <w:t>(2), 247–257. https://doi.org/10.1111/1365-2656.12914</w:t>
      </w:r>
    </w:p>
    <w:p w14:paraId="2560BFFC" w14:textId="77777777" w:rsidR="00BE1AFC" w:rsidRDefault="00BE1AFC" w:rsidP="00BE1AFC">
      <w:pPr>
        <w:pStyle w:val="NormalWeb"/>
        <w:ind w:left="480" w:hanging="480"/>
        <w:contextualSpacing/>
      </w:pPr>
      <w:r>
        <w:t xml:space="preserve">Holt, R. D. (2020). Reflections on niches and numbers. </w:t>
      </w:r>
      <w:r>
        <w:rPr>
          <w:i/>
          <w:iCs/>
        </w:rPr>
        <w:t>Ecography</w:t>
      </w:r>
      <w:r>
        <w:t xml:space="preserve">, </w:t>
      </w:r>
      <w:r>
        <w:rPr>
          <w:i/>
          <w:iCs/>
        </w:rPr>
        <w:t>43</w:t>
      </w:r>
      <w:r>
        <w:t>(3), 387–390. https://doi.org/10.1111/ecog.04828</w:t>
      </w:r>
    </w:p>
    <w:p w14:paraId="0BB1DE4C" w14:textId="77777777" w:rsidR="00BE1AFC" w:rsidRDefault="00BE1AFC" w:rsidP="00BE1AFC">
      <w:pPr>
        <w:pStyle w:val="NormalWeb"/>
        <w:ind w:left="480" w:hanging="480"/>
        <w:contextualSpacing/>
      </w:pPr>
      <w:r>
        <w:t xml:space="preserve">Jiménez-Valverde, A., Aragón, P., &amp; Lobo, J. M. (2021). Deconstructing the abundance–suitability relationship in species distribution modelling. </w:t>
      </w:r>
      <w:r>
        <w:rPr>
          <w:i/>
          <w:iCs/>
        </w:rPr>
        <w:t>Global Ecology and Biogeography</w:t>
      </w:r>
      <w:r>
        <w:t xml:space="preserve">, </w:t>
      </w:r>
      <w:r>
        <w:rPr>
          <w:i/>
          <w:iCs/>
        </w:rPr>
        <w:t>30</w:t>
      </w:r>
      <w:r>
        <w:t>(1), 327–338. https://doi.org/10.1111/geb.13204</w:t>
      </w:r>
    </w:p>
    <w:p w14:paraId="41A9C27B" w14:textId="77777777" w:rsidR="00BE1AFC" w:rsidRDefault="00BE1AFC" w:rsidP="00BE1AFC">
      <w:pPr>
        <w:pStyle w:val="NormalWeb"/>
        <w:ind w:left="480" w:hanging="480"/>
        <w:contextualSpacing/>
      </w:pPr>
      <w:r>
        <w:lastRenderedPageBreak/>
        <w:t xml:space="preserve">Kawecki, T. J., &amp; Ebert, D. (2004). Conceptual issues in local adaptation. </w:t>
      </w:r>
      <w:r>
        <w:rPr>
          <w:i/>
          <w:iCs/>
        </w:rPr>
        <w:t>Ecology Letters</w:t>
      </w:r>
      <w:r>
        <w:t xml:space="preserve">, </w:t>
      </w:r>
      <w:r>
        <w:rPr>
          <w:i/>
          <w:iCs/>
        </w:rPr>
        <w:t>7</w:t>
      </w:r>
      <w:r>
        <w:t>(12), 1225–1241. https://doi.org/10.1111/j.1461-0248.2004.00684.x</w:t>
      </w:r>
    </w:p>
    <w:p w14:paraId="2896BD5B" w14:textId="77777777" w:rsidR="00BE1AFC" w:rsidRDefault="00BE1AFC" w:rsidP="00BE1AFC">
      <w:pPr>
        <w:pStyle w:val="NormalWeb"/>
        <w:ind w:left="480" w:hanging="480"/>
        <w:contextualSpacing/>
      </w:pPr>
      <w:r>
        <w:t xml:space="preserve">Keen, R. M., Voelker, S. L., Wang, S. </w:t>
      </w:r>
      <w:r>
        <w:rPr>
          <w:rFonts w:ascii="Cambria Math" w:hAnsi="Cambria Math" w:cs="Cambria Math"/>
        </w:rPr>
        <w:t>‐</w:t>
      </w:r>
      <w:r>
        <w:t xml:space="preserve">Y. S., Bentz, B. J., </w:t>
      </w:r>
      <w:proofErr w:type="spellStart"/>
      <w:r>
        <w:t>Goulden</w:t>
      </w:r>
      <w:proofErr w:type="spellEnd"/>
      <w:r>
        <w:t xml:space="preserve">, M., Dangerfield, C. R., … Still, C. J. (2021). Changes in tree drought sensitivity provided early warning signals to the California drought and forest mortality event. </w:t>
      </w:r>
      <w:r>
        <w:rPr>
          <w:i/>
          <w:iCs/>
        </w:rPr>
        <w:t>Global Change Biology</w:t>
      </w:r>
      <w:r>
        <w:t>, (August), 1–14. https://doi.org/10.1111/gcb.15973</w:t>
      </w:r>
    </w:p>
    <w:p w14:paraId="39EB0947" w14:textId="77777777" w:rsidR="00BE1AFC" w:rsidRDefault="00BE1AFC" w:rsidP="00BE1AFC">
      <w:pPr>
        <w:pStyle w:val="NormalWeb"/>
        <w:ind w:left="480" w:hanging="480"/>
        <w:contextualSpacing/>
      </w:pPr>
      <w:proofErr w:type="spellStart"/>
      <w:r>
        <w:t>Klesse</w:t>
      </w:r>
      <w:proofErr w:type="spellEnd"/>
      <w:r>
        <w:t xml:space="preserve">, S., </w:t>
      </w:r>
      <w:proofErr w:type="spellStart"/>
      <w:r>
        <w:t>Derose</w:t>
      </w:r>
      <w:proofErr w:type="spellEnd"/>
      <w:r>
        <w:t xml:space="preserve">, R. J., </w:t>
      </w:r>
      <w:proofErr w:type="spellStart"/>
      <w:r>
        <w:t>Guiterman</w:t>
      </w:r>
      <w:proofErr w:type="spellEnd"/>
      <w:r>
        <w:t xml:space="preserve">, C. H., Lynch, A. M., Connor, C. D. O., Shaw, J. D., &amp; Evans, M. E. K. (2018). Sampling bias overestimates climate change impacts on forest growth in the southwestern United States. </w:t>
      </w:r>
      <w:r>
        <w:rPr>
          <w:i/>
          <w:iCs/>
        </w:rPr>
        <w:t>Nature Communications</w:t>
      </w:r>
      <w:r>
        <w:t>, (2018), 1–9. https://doi.org/10.1038/s41467-018-07800-y</w:t>
      </w:r>
    </w:p>
    <w:p w14:paraId="08CFABA2" w14:textId="77777777" w:rsidR="00BE1AFC" w:rsidRDefault="00BE1AFC" w:rsidP="00BE1AFC">
      <w:pPr>
        <w:pStyle w:val="NormalWeb"/>
        <w:ind w:left="480" w:hanging="480"/>
        <w:contextualSpacing/>
      </w:pPr>
      <w:proofErr w:type="spellStart"/>
      <w:r>
        <w:t>Klesse</w:t>
      </w:r>
      <w:proofErr w:type="spellEnd"/>
      <w:r>
        <w:t xml:space="preserve">, S., DeRose, R. J., </w:t>
      </w:r>
      <w:proofErr w:type="spellStart"/>
      <w:r>
        <w:t>Babst</w:t>
      </w:r>
      <w:proofErr w:type="spellEnd"/>
      <w:r>
        <w:t xml:space="preserve">, F., Black, B. A., </w:t>
      </w:r>
      <w:proofErr w:type="spellStart"/>
      <w:r>
        <w:t>Anderegg</w:t>
      </w:r>
      <w:proofErr w:type="spellEnd"/>
      <w:r>
        <w:t xml:space="preserve">, L. D. L., Axelson, J., … Evans, M. E. K. (2020). Continental-scale tree-ring-based projection of Douglas-fir growth: Testing the limits of space-for-time substitution. </w:t>
      </w:r>
      <w:r>
        <w:rPr>
          <w:i/>
          <w:iCs/>
        </w:rPr>
        <w:t>Global Change Biology</w:t>
      </w:r>
      <w:r>
        <w:t xml:space="preserve">, </w:t>
      </w:r>
      <w:r>
        <w:rPr>
          <w:i/>
          <w:iCs/>
        </w:rPr>
        <w:t>26</w:t>
      </w:r>
      <w:r>
        <w:t>(9), 5146–5163. https://doi.org/10.1111/gcb.15170</w:t>
      </w:r>
    </w:p>
    <w:p w14:paraId="21F81A3B" w14:textId="77777777" w:rsidR="00BE1AFC" w:rsidRDefault="00BE1AFC" w:rsidP="00BE1AFC">
      <w:pPr>
        <w:pStyle w:val="NormalWeb"/>
        <w:ind w:left="480" w:hanging="480"/>
        <w:contextualSpacing/>
      </w:pPr>
      <w:r>
        <w:t xml:space="preserve">Kunstler, G., </w:t>
      </w:r>
      <w:proofErr w:type="spellStart"/>
      <w:r>
        <w:t>Guyennon</w:t>
      </w:r>
      <w:proofErr w:type="spellEnd"/>
      <w:r>
        <w:t xml:space="preserve">, A., Ratcliffe, S., </w:t>
      </w:r>
      <w:proofErr w:type="spellStart"/>
      <w:r>
        <w:t>Rüger</w:t>
      </w:r>
      <w:proofErr w:type="spellEnd"/>
      <w:r>
        <w:t xml:space="preserve">, N., Ruiz-Benito, P., Childs, D. Z., … Salguero-Gomez, R. (2020). Demographic performance of European tree species at their hot and cold climatic edges. </w:t>
      </w:r>
      <w:r>
        <w:rPr>
          <w:i/>
          <w:iCs/>
        </w:rPr>
        <w:t>Journal of Ecology</w:t>
      </w:r>
      <w:r>
        <w:t>, (January), 1–14. https://doi.org/10.1111/1365-2745.13533</w:t>
      </w:r>
    </w:p>
    <w:p w14:paraId="4612FBA3" w14:textId="77777777" w:rsidR="00BE1AFC" w:rsidRDefault="00BE1AFC" w:rsidP="00BE1AFC">
      <w:pPr>
        <w:pStyle w:val="NormalWeb"/>
        <w:ind w:left="480" w:hanging="480"/>
        <w:contextualSpacing/>
      </w:pPr>
      <w:proofErr w:type="spellStart"/>
      <w:r>
        <w:t>Langlet</w:t>
      </w:r>
      <w:proofErr w:type="spellEnd"/>
      <w:r>
        <w:t xml:space="preserve">, O. (1971). Two hundred years of genecology. </w:t>
      </w:r>
      <w:r>
        <w:rPr>
          <w:i/>
          <w:iCs/>
        </w:rPr>
        <w:t>Taxon1</w:t>
      </w:r>
      <w:r>
        <w:t xml:space="preserve">, </w:t>
      </w:r>
      <w:r>
        <w:rPr>
          <w:i/>
          <w:iCs/>
        </w:rPr>
        <w:t>20</w:t>
      </w:r>
      <w:r>
        <w:t>(5/6), 653–721.</w:t>
      </w:r>
    </w:p>
    <w:p w14:paraId="614C6A83" w14:textId="77777777" w:rsidR="00BE1AFC" w:rsidRDefault="00BE1AFC" w:rsidP="00BE1AFC">
      <w:pPr>
        <w:pStyle w:val="NormalWeb"/>
        <w:ind w:left="480" w:hanging="480"/>
        <w:contextualSpacing/>
      </w:pPr>
      <w:r>
        <w:t xml:space="preserve">Lenoir, J., &amp; </w:t>
      </w:r>
      <w:proofErr w:type="spellStart"/>
      <w:r>
        <w:t>Svenning</w:t>
      </w:r>
      <w:proofErr w:type="spellEnd"/>
      <w:r>
        <w:t xml:space="preserve">, J. C. (2015). Climate-related range shifts - a global multidimensional synthesis and new research directions. </w:t>
      </w:r>
      <w:r>
        <w:rPr>
          <w:i/>
          <w:iCs/>
        </w:rPr>
        <w:t>Ecography</w:t>
      </w:r>
      <w:r>
        <w:t xml:space="preserve">, </w:t>
      </w:r>
      <w:r>
        <w:rPr>
          <w:i/>
          <w:iCs/>
        </w:rPr>
        <w:t>38</w:t>
      </w:r>
      <w:r>
        <w:t>(1), 15–28. https://doi.org/10.1111/ecog.00967</w:t>
      </w:r>
    </w:p>
    <w:p w14:paraId="4B9F1CAC" w14:textId="77777777" w:rsidR="00BE1AFC" w:rsidRDefault="00BE1AFC" w:rsidP="00BE1AFC">
      <w:pPr>
        <w:pStyle w:val="NormalWeb"/>
        <w:ind w:left="480" w:hanging="480"/>
        <w:contextualSpacing/>
      </w:pPr>
      <w:r>
        <w:t xml:space="preserve">Lenoir, J., Bertrand, R., Comte, L., </w:t>
      </w:r>
      <w:proofErr w:type="spellStart"/>
      <w:r>
        <w:t>Bourgeaud</w:t>
      </w:r>
      <w:proofErr w:type="spellEnd"/>
      <w:r>
        <w:t xml:space="preserve">, L., </w:t>
      </w:r>
      <w:proofErr w:type="spellStart"/>
      <w:r>
        <w:t>Hattab</w:t>
      </w:r>
      <w:proofErr w:type="spellEnd"/>
      <w:r>
        <w:t xml:space="preserve">, T., </w:t>
      </w:r>
      <w:proofErr w:type="spellStart"/>
      <w:r>
        <w:t>Murienne</w:t>
      </w:r>
      <w:proofErr w:type="spellEnd"/>
      <w:r>
        <w:t xml:space="preserve">, J., &amp; </w:t>
      </w:r>
      <w:proofErr w:type="spellStart"/>
      <w:r>
        <w:t>Grenouillet</w:t>
      </w:r>
      <w:proofErr w:type="spellEnd"/>
      <w:r>
        <w:t xml:space="preserve">, G. (2020). Species better track climate warming in the oceans than on land. </w:t>
      </w:r>
      <w:r>
        <w:rPr>
          <w:i/>
          <w:iCs/>
        </w:rPr>
        <w:t>Nature Ecology &amp; Evolution</w:t>
      </w:r>
      <w:r>
        <w:t>. https://doi.org/10.1038/s41559-020-1198-2</w:t>
      </w:r>
    </w:p>
    <w:p w14:paraId="321BE0B4" w14:textId="77777777" w:rsidR="00BE1AFC" w:rsidRDefault="00BE1AFC" w:rsidP="00BE1AFC">
      <w:pPr>
        <w:pStyle w:val="NormalWeb"/>
        <w:ind w:left="480" w:hanging="480"/>
        <w:contextualSpacing/>
      </w:pPr>
      <w:r>
        <w:t xml:space="preserve">Lessard, V. C., Drummer, T. D., &amp; Reed, D. D. (2002). Precision of density estimates from fixed-radius plots compared to n-tree distance sampling. </w:t>
      </w:r>
      <w:r>
        <w:rPr>
          <w:i/>
          <w:iCs/>
        </w:rPr>
        <w:t>Forest Science</w:t>
      </w:r>
      <w:r>
        <w:t xml:space="preserve">, </w:t>
      </w:r>
      <w:r>
        <w:rPr>
          <w:i/>
          <w:iCs/>
        </w:rPr>
        <w:t>48</w:t>
      </w:r>
      <w:r>
        <w:t>(1), 1–6. https://doi.org/10.1519/JSC.0b013e3181f1598c</w:t>
      </w:r>
    </w:p>
    <w:p w14:paraId="72883AA5" w14:textId="77777777" w:rsidR="00BE1AFC" w:rsidRDefault="00BE1AFC" w:rsidP="00BE1AFC">
      <w:pPr>
        <w:pStyle w:val="NormalWeb"/>
        <w:ind w:left="480" w:hanging="480"/>
        <w:contextualSpacing/>
      </w:pPr>
      <w:r>
        <w:t xml:space="preserve">Littlefield, C. E., </w:t>
      </w:r>
      <w:proofErr w:type="spellStart"/>
      <w:r>
        <w:t>Dobrowski</w:t>
      </w:r>
      <w:proofErr w:type="spellEnd"/>
      <w:r>
        <w:t xml:space="preserve">, S. Z., </w:t>
      </w:r>
      <w:proofErr w:type="spellStart"/>
      <w:r>
        <w:t>Abatzoglou</w:t>
      </w:r>
      <w:proofErr w:type="spellEnd"/>
      <w:r>
        <w:t>, J. T., Parks, S. A., &amp; Davis, K. T. (2020). A climatic dipole drives short- and long-term patterns of postfire forest recovery in the western United States, 1–8. https://doi.org/10.1073/pnas.2007434117</w:t>
      </w:r>
    </w:p>
    <w:p w14:paraId="6F3EC34D" w14:textId="77777777" w:rsidR="00BE1AFC" w:rsidRDefault="00BE1AFC" w:rsidP="00BE1AFC">
      <w:pPr>
        <w:pStyle w:val="NormalWeb"/>
        <w:ind w:left="480" w:hanging="480"/>
        <w:contextualSpacing/>
      </w:pPr>
      <w:r>
        <w:t xml:space="preserve">Maguire, B. (1973). Niche Response Structure and the Analytical Potentials of Its Relationship to the Habitat. </w:t>
      </w:r>
      <w:r>
        <w:rPr>
          <w:i/>
          <w:iCs/>
        </w:rPr>
        <w:t>The American Naturalist</w:t>
      </w:r>
      <w:r>
        <w:t xml:space="preserve">, </w:t>
      </w:r>
      <w:r>
        <w:rPr>
          <w:i/>
          <w:iCs/>
        </w:rPr>
        <w:t>107</w:t>
      </w:r>
      <w:r>
        <w:t>(954), 213–246.</w:t>
      </w:r>
    </w:p>
    <w:p w14:paraId="55D74873" w14:textId="77777777" w:rsidR="00BE1AFC" w:rsidRDefault="00BE1AFC" w:rsidP="00BE1AFC">
      <w:pPr>
        <w:pStyle w:val="NormalWeb"/>
        <w:ind w:left="480" w:hanging="480"/>
        <w:contextualSpacing/>
      </w:pPr>
      <w:r>
        <w:t xml:space="preserve">Maguire, K. C., </w:t>
      </w:r>
      <w:proofErr w:type="spellStart"/>
      <w:r>
        <w:t>Shinneman</w:t>
      </w:r>
      <w:proofErr w:type="spellEnd"/>
      <w:r>
        <w:t xml:space="preserve">, D. J., Potter, K. M., &amp; </w:t>
      </w:r>
      <w:proofErr w:type="spellStart"/>
      <w:r>
        <w:t>Hipkins</w:t>
      </w:r>
      <w:proofErr w:type="spellEnd"/>
      <w:r>
        <w:t xml:space="preserve">, V. D. (2018). Intraspecific niche models for ponderosa pine (Pinus ponderosa) suggest potential variability in population-level response to climate change. </w:t>
      </w:r>
      <w:r>
        <w:rPr>
          <w:i/>
          <w:iCs/>
        </w:rPr>
        <w:t>Systematic Biology</w:t>
      </w:r>
      <w:r>
        <w:t xml:space="preserve">, </w:t>
      </w:r>
      <w:r>
        <w:rPr>
          <w:i/>
          <w:iCs/>
        </w:rPr>
        <w:t>67</w:t>
      </w:r>
      <w:r>
        <w:t>(6), 958–978. https://doi.org/10.1093/sysbio/syy017</w:t>
      </w:r>
    </w:p>
    <w:p w14:paraId="3F0337C6" w14:textId="77777777" w:rsidR="00BE1AFC" w:rsidRDefault="00BE1AFC" w:rsidP="00BE1AFC">
      <w:pPr>
        <w:pStyle w:val="NormalWeb"/>
        <w:ind w:left="480" w:hanging="480"/>
        <w:contextualSpacing/>
      </w:pPr>
      <w:r>
        <w:t xml:space="preserve">McCullough, I. M., Davis, F. W., &amp; Williams, A. P. (2017). A range of possibilities: Assessing geographic variation in climate sensitivity of ponderosa pine using tree rings. </w:t>
      </w:r>
      <w:r>
        <w:rPr>
          <w:i/>
          <w:iCs/>
        </w:rPr>
        <w:t>Forest Ecology and Management</w:t>
      </w:r>
      <w:r>
        <w:t xml:space="preserve">, </w:t>
      </w:r>
      <w:r>
        <w:rPr>
          <w:i/>
          <w:iCs/>
        </w:rPr>
        <w:t>402</w:t>
      </w:r>
      <w:r>
        <w:t>, 223–233. https://doi.org/10.1016/j.foreco.2017.07.025</w:t>
      </w:r>
    </w:p>
    <w:p w14:paraId="797F7228" w14:textId="77777777" w:rsidR="00BE1AFC" w:rsidRDefault="00BE1AFC" w:rsidP="00BE1AFC">
      <w:pPr>
        <w:pStyle w:val="NormalWeb"/>
        <w:ind w:left="480" w:hanging="480"/>
        <w:contextualSpacing/>
      </w:pPr>
      <w:r>
        <w:t xml:space="preserve">McGill, B. J. (2012). Trees are rarely most abundant where they grow best. </w:t>
      </w:r>
      <w:r>
        <w:rPr>
          <w:i/>
          <w:iCs/>
        </w:rPr>
        <w:t>Journal of Plant Ecology</w:t>
      </w:r>
      <w:r>
        <w:t xml:space="preserve">, </w:t>
      </w:r>
      <w:r>
        <w:rPr>
          <w:i/>
          <w:iCs/>
        </w:rPr>
        <w:t>5</w:t>
      </w:r>
      <w:r>
        <w:t>(1), 46–51. https://doi.org/10.1093/jpe/rtr036</w:t>
      </w:r>
    </w:p>
    <w:p w14:paraId="294B5075" w14:textId="77777777" w:rsidR="00BE1AFC" w:rsidRDefault="00BE1AFC" w:rsidP="00BE1AFC">
      <w:pPr>
        <w:pStyle w:val="NormalWeb"/>
        <w:ind w:left="480" w:hanging="480"/>
        <w:contextualSpacing/>
      </w:pPr>
      <w:r>
        <w:t xml:space="preserve">McGill, B. J., </w:t>
      </w:r>
      <w:proofErr w:type="spellStart"/>
      <w:r>
        <w:t>Enquist</w:t>
      </w:r>
      <w:proofErr w:type="spellEnd"/>
      <w:r>
        <w:t xml:space="preserve">, B. J., </w:t>
      </w:r>
      <w:proofErr w:type="spellStart"/>
      <w:r>
        <w:t>Weiher</w:t>
      </w:r>
      <w:proofErr w:type="spellEnd"/>
      <w:r>
        <w:t xml:space="preserve">, E., &amp; </w:t>
      </w:r>
      <w:proofErr w:type="spellStart"/>
      <w:r>
        <w:t>Westoby</w:t>
      </w:r>
      <w:proofErr w:type="spellEnd"/>
      <w:r>
        <w:t xml:space="preserve">, M. (2006). Rebuilding community ecology from functional traits. </w:t>
      </w:r>
      <w:r>
        <w:rPr>
          <w:i/>
          <w:iCs/>
        </w:rPr>
        <w:t>Trends in Ecology and Evolution</w:t>
      </w:r>
      <w:r>
        <w:t xml:space="preserve">, </w:t>
      </w:r>
      <w:r>
        <w:rPr>
          <w:i/>
          <w:iCs/>
        </w:rPr>
        <w:t>21</w:t>
      </w:r>
      <w:r>
        <w:t>(4), 178–185. https://doi.org/10.1016/j.tree.2006.02.002</w:t>
      </w:r>
    </w:p>
    <w:p w14:paraId="495A6FF2" w14:textId="77777777" w:rsidR="00BE1AFC" w:rsidRDefault="00BE1AFC" w:rsidP="00BE1AFC">
      <w:pPr>
        <w:pStyle w:val="NormalWeb"/>
        <w:ind w:left="480" w:hanging="480"/>
        <w:contextualSpacing/>
      </w:pPr>
      <w:proofErr w:type="spellStart"/>
      <w:r>
        <w:lastRenderedPageBreak/>
        <w:t>Midolo</w:t>
      </w:r>
      <w:proofErr w:type="spellEnd"/>
      <w:r>
        <w:t xml:space="preserve">, G., </w:t>
      </w:r>
      <w:proofErr w:type="spellStart"/>
      <w:r>
        <w:t>Wellstein</w:t>
      </w:r>
      <w:proofErr w:type="spellEnd"/>
      <w:r>
        <w:t xml:space="preserve">, C., &amp; </w:t>
      </w:r>
      <w:proofErr w:type="spellStart"/>
      <w:r>
        <w:t>Faurby</w:t>
      </w:r>
      <w:proofErr w:type="spellEnd"/>
      <w:r>
        <w:t xml:space="preserve">, S. (2021). Individual fitness is decoupled from coarse-scale probability of occurrence in North American trees. </w:t>
      </w:r>
      <w:r>
        <w:rPr>
          <w:i/>
          <w:iCs/>
        </w:rPr>
        <w:t>Ecography</w:t>
      </w:r>
      <w:r>
        <w:t xml:space="preserve">, </w:t>
      </w:r>
      <w:r>
        <w:rPr>
          <w:i/>
          <w:iCs/>
        </w:rPr>
        <w:t>44</w:t>
      </w:r>
      <w:r>
        <w:t>, 789–801. https://doi.org/10.1111/ecog.04083</w:t>
      </w:r>
    </w:p>
    <w:p w14:paraId="2D856FC8" w14:textId="77777777" w:rsidR="00BE1AFC" w:rsidRDefault="00BE1AFC" w:rsidP="00BE1AFC">
      <w:pPr>
        <w:pStyle w:val="NormalWeb"/>
        <w:ind w:left="480" w:hanging="480"/>
        <w:contextualSpacing/>
      </w:pPr>
      <w:r>
        <w:t xml:space="preserve">Moran, E. V. (2020). Simulating the effects of local adaptation and life history on the ability of plants to track climate shifts. </w:t>
      </w:r>
      <w:proofErr w:type="spellStart"/>
      <w:r>
        <w:rPr>
          <w:i/>
          <w:iCs/>
        </w:rPr>
        <w:t>AoB</w:t>
      </w:r>
      <w:proofErr w:type="spellEnd"/>
      <w:r>
        <w:rPr>
          <w:i/>
          <w:iCs/>
        </w:rPr>
        <w:t xml:space="preserve"> PLANTS</w:t>
      </w:r>
      <w:r>
        <w:t xml:space="preserve">, </w:t>
      </w:r>
      <w:r>
        <w:rPr>
          <w:i/>
          <w:iCs/>
        </w:rPr>
        <w:t>12</w:t>
      </w:r>
      <w:r>
        <w:t>(1), 1–11. https://doi.org/10.1093/aobpla/plaa008</w:t>
      </w:r>
    </w:p>
    <w:p w14:paraId="731E0F77" w14:textId="77777777" w:rsidR="00BE1AFC" w:rsidRDefault="00BE1AFC" w:rsidP="00BE1AFC">
      <w:pPr>
        <w:pStyle w:val="NormalWeb"/>
        <w:ind w:left="480" w:hanging="480"/>
        <w:contextualSpacing/>
      </w:pPr>
      <w:proofErr w:type="spellStart"/>
      <w:r>
        <w:t>Muggeo</w:t>
      </w:r>
      <w:proofErr w:type="spellEnd"/>
      <w:r>
        <w:t xml:space="preserve">, V. M. R. (2017). Interval estimation for the breakpoint in segmented regression: a smoothed score-based approach. </w:t>
      </w:r>
      <w:r>
        <w:rPr>
          <w:i/>
          <w:iCs/>
        </w:rPr>
        <w:t>Australian and New Zealand Journal of Statistics</w:t>
      </w:r>
      <w:r>
        <w:t xml:space="preserve">, </w:t>
      </w:r>
      <w:r>
        <w:rPr>
          <w:i/>
          <w:iCs/>
        </w:rPr>
        <w:t>59</w:t>
      </w:r>
      <w:r>
        <w:t>(3), 311–322. https://doi.org/10.1111/anzs.12200</w:t>
      </w:r>
    </w:p>
    <w:p w14:paraId="634430D4" w14:textId="77777777" w:rsidR="00BE1AFC" w:rsidRDefault="00BE1AFC" w:rsidP="00BE1AFC">
      <w:pPr>
        <w:pStyle w:val="NormalWeb"/>
        <w:ind w:left="480" w:hanging="480"/>
        <w:contextualSpacing/>
      </w:pPr>
      <w:proofErr w:type="spellStart"/>
      <w:r>
        <w:t>O’neill</w:t>
      </w:r>
      <w:proofErr w:type="spellEnd"/>
      <w:r>
        <w:t xml:space="preserve">, G. A., &amp; Gómez-Pineda, E. (2021). Local was best: Sourcing tree seed for future climates. </w:t>
      </w:r>
      <w:r>
        <w:rPr>
          <w:i/>
          <w:iCs/>
        </w:rPr>
        <w:t>Canadian Journal of Forest Research</w:t>
      </w:r>
      <w:r>
        <w:t xml:space="preserve">, </w:t>
      </w:r>
      <w:r>
        <w:rPr>
          <w:i/>
          <w:iCs/>
        </w:rPr>
        <w:t>51</w:t>
      </w:r>
      <w:r>
        <w:t>(10), 1432–1439. https://doi.org/10.1139/cjfr-2020-0408</w:t>
      </w:r>
    </w:p>
    <w:p w14:paraId="4A1224BC" w14:textId="77777777" w:rsidR="00BE1AFC" w:rsidRDefault="00BE1AFC" w:rsidP="00BE1AFC">
      <w:pPr>
        <w:pStyle w:val="NormalWeb"/>
        <w:ind w:left="480" w:hanging="480"/>
        <w:contextualSpacing/>
      </w:pPr>
      <w:r>
        <w:t>Osorio</w:t>
      </w:r>
      <w:r>
        <w:rPr>
          <w:rFonts w:ascii="Cambria Math" w:hAnsi="Cambria Math" w:cs="Cambria Math"/>
        </w:rPr>
        <w:t>‐</w:t>
      </w:r>
      <w:r>
        <w:t xml:space="preserve">Olvera, L., </w:t>
      </w:r>
      <w:proofErr w:type="spellStart"/>
      <w:r>
        <w:t>Soberón</w:t>
      </w:r>
      <w:proofErr w:type="spellEnd"/>
      <w:r>
        <w:t xml:space="preserve">, J., &amp; </w:t>
      </w:r>
      <w:proofErr w:type="spellStart"/>
      <w:r>
        <w:t>Falconi</w:t>
      </w:r>
      <w:proofErr w:type="spellEnd"/>
      <w:r>
        <w:t xml:space="preserve">, M. (2019). On population abundance and niche structure. </w:t>
      </w:r>
      <w:r>
        <w:rPr>
          <w:i/>
          <w:iCs/>
        </w:rPr>
        <w:t>Ecography</w:t>
      </w:r>
      <w:r>
        <w:t xml:space="preserve">, </w:t>
      </w:r>
      <w:r>
        <w:rPr>
          <w:i/>
          <w:iCs/>
        </w:rPr>
        <w:t>42</w:t>
      </w:r>
      <w:r>
        <w:t>(8), 1415–1425. https://doi.org/10.1111/ecog.04442</w:t>
      </w:r>
    </w:p>
    <w:p w14:paraId="35181378" w14:textId="77777777" w:rsidR="00BE1AFC" w:rsidRDefault="00BE1AFC" w:rsidP="00BE1AFC">
      <w:pPr>
        <w:pStyle w:val="NormalWeb"/>
        <w:ind w:left="480" w:hanging="480"/>
        <w:contextualSpacing/>
      </w:pPr>
      <w:r>
        <w:t xml:space="preserve">Pan, Y., </w:t>
      </w:r>
      <w:proofErr w:type="spellStart"/>
      <w:r>
        <w:t>Birdsey</w:t>
      </w:r>
      <w:proofErr w:type="spellEnd"/>
      <w:r>
        <w:t xml:space="preserve">, R. A., Fang, J., Houghton, R., </w:t>
      </w:r>
      <w:proofErr w:type="spellStart"/>
      <w:r>
        <w:t>Kauppi</w:t>
      </w:r>
      <w:proofErr w:type="spellEnd"/>
      <w:r>
        <w:t xml:space="preserve">, P. E., </w:t>
      </w:r>
      <w:proofErr w:type="spellStart"/>
      <w:r>
        <w:t>Kurz</w:t>
      </w:r>
      <w:proofErr w:type="spellEnd"/>
      <w:r>
        <w:t xml:space="preserve">, W. A., … Hayes, D. (2011). A large and persistent carbon sink in the world’s forests. </w:t>
      </w:r>
      <w:r>
        <w:rPr>
          <w:i/>
          <w:iCs/>
        </w:rPr>
        <w:t>Science</w:t>
      </w:r>
      <w:r>
        <w:t xml:space="preserve">, </w:t>
      </w:r>
      <w:r>
        <w:rPr>
          <w:i/>
          <w:iCs/>
        </w:rPr>
        <w:t>333</w:t>
      </w:r>
      <w:r>
        <w:t>(6045), 988–993. https://doi.org/10.1126/science.1201609</w:t>
      </w:r>
    </w:p>
    <w:p w14:paraId="77AFADE5" w14:textId="77777777" w:rsidR="00BE1AFC" w:rsidRDefault="00BE1AFC" w:rsidP="00BE1AFC">
      <w:pPr>
        <w:pStyle w:val="NormalWeb"/>
        <w:ind w:left="480" w:hanging="480"/>
        <w:contextualSpacing/>
      </w:pPr>
      <w:r>
        <w:t xml:space="preserve">Pelini, S. L., </w:t>
      </w:r>
      <w:proofErr w:type="spellStart"/>
      <w:r>
        <w:t>Dzurisin</w:t>
      </w:r>
      <w:proofErr w:type="spellEnd"/>
      <w:r>
        <w:t xml:space="preserve">, J. D. K., Prior, K. M., Williams, C. M., Marsico, T. D., Sinclair, B. J., &amp; Hellmann, J. J. (2009). Translocation experiments with butterflies reveal limits to enhancement of poleward populations under climate change. </w:t>
      </w:r>
      <w:r>
        <w:rPr>
          <w:i/>
          <w:iCs/>
        </w:rPr>
        <w:t>Proceedings of the National Academy of Sciences of the United States of America</w:t>
      </w:r>
      <w:r>
        <w:t xml:space="preserve">, </w:t>
      </w:r>
      <w:r>
        <w:rPr>
          <w:i/>
          <w:iCs/>
        </w:rPr>
        <w:t>106</w:t>
      </w:r>
      <w:r>
        <w:t>(27), 11160–11165. https://doi.org/10.1073/pnas.0900284106</w:t>
      </w:r>
    </w:p>
    <w:p w14:paraId="29AF1916" w14:textId="77777777" w:rsidR="00BE1AFC" w:rsidRDefault="00BE1AFC" w:rsidP="00BE1AFC">
      <w:pPr>
        <w:pStyle w:val="NormalWeb"/>
        <w:ind w:left="480" w:hanging="480"/>
        <w:contextualSpacing/>
      </w:pPr>
      <w:r>
        <w:t xml:space="preserve">Peltier, D. M. P., &amp; Ogle, K. (2020). Tree growth sensitivity to climate is temporally variable. </w:t>
      </w:r>
      <w:r>
        <w:rPr>
          <w:i/>
          <w:iCs/>
        </w:rPr>
        <w:t>Ecology Letters</w:t>
      </w:r>
      <w:r>
        <w:t xml:space="preserve">, </w:t>
      </w:r>
      <w:r>
        <w:rPr>
          <w:i/>
          <w:iCs/>
        </w:rPr>
        <w:t>23</w:t>
      </w:r>
      <w:r>
        <w:t>(11), 1561–1572. https://doi.org/10.1111/ele.13575</w:t>
      </w:r>
    </w:p>
    <w:p w14:paraId="3D62343D" w14:textId="77777777" w:rsidR="00BE1AFC" w:rsidRDefault="00BE1AFC" w:rsidP="00BE1AFC">
      <w:pPr>
        <w:pStyle w:val="NormalWeb"/>
        <w:ind w:left="480" w:hanging="480"/>
        <w:contextualSpacing/>
      </w:pPr>
      <w:r>
        <w:t xml:space="preserve">Perret, D. L., Leslie, A. B., &amp; Sax, D. F. (2019). Naturalized distributions show that climatic disequilibrium is structured by niche size in pines </w:t>
      </w:r>
      <w:proofErr w:type="gramStart"/>
      <w:r>
        <w:t>( Pinus</w:t>
      </w:r>
      <w:proofErr w:type="gramEnd"/>
      <w:r>
        <w:t xml:space="preserve"> L .). </w:t>
      </w:r>
      <w:r>
        <w:rPr>
          <w:i/>
          <w:iCs/>
        </w:rPr>
        <w:t>Global Ecology and Biogeography</w:t>
      </w:r>
      <w:r>
        <w:t xml:space="preserve">, </w:t>
      </w:r>
      <w:r>
        <w:rPr>
          <w:i/>
          <w:iCs/>
        </w:rPr>
        <w:t>28</w:t>
      </w:r>
      <w:r>
        <w:t>(4), 429–441. https://doi.org/10.1111/geb.12862</w:t>
      </w:r>
    </w:p>
    <w:p w14:paraId="7B7ADA6E" w14:textId="77777777" w:rsidR="00BE1AFC" w:rsidRDefault="00BE1AFC" w:rsidP="00BE1AFC">
      <w:pPr>
        <w:pStyle w:val="NormalWeb"/>
        <w:ind w:left="480" w:hanging="480"/>
        <w:contextualSpacing/>
      </w:pPr>
      <w:r>
        <w:t xml:space="preserve">Perret, D. L., &amp; Sax, D. F. (2021). Evaluating alternative study designs for optimal sampling of species’ climatic niches. </w:t>
      </w:r>
      <w:r>
        <w:rPr>
          <w:i/>
          <w:iCs/>
        </w:rPr>
        <w:t>Ecography</w:t>
      </w:r>
      <w:r>
        <w:t>, 1–12. https://doi.org/10.1111/ecog.06014</w:t>
      </w:r>
    </w:p>
    <w:p w14:paraId="331A98BC" w14:textId="77777777" w:rsidR="00BE1AFC" w:rsidRDefault="00BE1AFC" w:rsidP="00BE1AFC">
      <w:pPr>
        <w:pStyle w:val="NormalWeb"/>
        <w:ind w:left="480" w:hanging="480"/>
        <w:contextualSpacing/>
      </w:pPr>
      <w:r>
        <w:t xml:space="preserve">Peterson, M. L., </w:t>
      </w:r>
      <w:proofErr w:type="spellStart"/>
      <w:r>
        <w:t>Doak</w:t>
      </w:r>
      <w:proofErr w:type="spellEnd"/>
      <w:r>
        <w:t xml:space="preserve">, D. F., &amp; Morris, W. F. (2019). Incorporating local adaptation into forecasts of species’ distribution and abundance under climate change. </w:t>
      </w:r>
      <w:r>
        <w:rPr>
          <w:i/>
          <w:iCs/>
        </w:rPr>
        <w:t>Global Change Biology</w:t>
      </w:r>
      <w:r>
        <w:t>, (September 2018), 775–793. https://doi.org/10.1111/gcb.14562</w:t>
      </w:r>
    </w:p>
    <w:p w14:paraId="1E6237FF" w14:textId="77777777" w:rsidR="00BE1AFC" w:rsidRDefault="00BE1AFC" w:rsidP="00BE1AFC">
      <w:pPr>
        <w:pStyle w:val="NormalWeb"/>
        <w:ind w:left="480" w:hanging="480"/>
        <w:contextualSpacing/>
      </w:pPr>
      <w:r>
        <w:t xml:space="preserve">Phipps, R. L. (2005). Some geometric constraints on ring-width trend. </w:t>
      </w:r>
      <w:r>
        <w:rPr>
          <w:i/>
          <w:iCs/>
        </w:rPr>
        <w:t>Tree-Ring Research</w:t>
      </w:r>
      <w:r>
        <w:t xml:space="preserve">, </w:t>
      </w:r>
      <w:r>
        <w:rPr>
          <w:i/>
          <w:iCs/>
        </w:rPr>
        <w:t>61</w:t>
      </w:r>
      <w:r>
        <w:t>(2), 73–76. https://doi.org/10.3959/1536-1098-61.2.73</w:t>
      </w:r>
    </w:p>
    <w:p w14:paraId="390AE0FE" w14:textId="77777777" w:rsidR="00BE1AFC" w:rsidRDefault="00BE1AFC" w:rsidP="00BE1AFC">
      <w:pPr>
        <w:pStyle w:val="NormalWeb"/>
        <w:ind w:left="480" w:hanging="480"/>
        <w:contextualSpacing/>
      </w:pPr>
      <w:proofErr w:type="spellStart"/>
      <w:r>
        <w:t>Piovesan</w:t>
      </w:r>
      <w:proofErr w:type="spellEnd"/>
      <w:r>
        <w:t xml:space="preserve">, G., &amp; Biondi, F. (2021). On tree longevity. </w:t>
      </w:r>
      <w:r>
        <w:rPr>
          <w:i/>
          <w:iCs/>
        </w:rPr>
        <w:t xml:space="preserve">New </w:t>
      </w:r>
      <w:proofErr w:type="spellStart"/>
      <w:r>
        <w:rPr>
          <w:i/>
          <w:iCs/>
        </w:rPr>
        <w:t>Phytologist</w:t>
      </w:r>
      <w:proofErr w:type="spellEnd"/>
      <w:r>
        <w:t xml:space="preserve">, </w:t>
      </w:r>
      <w:r>
        <w:rPr>
          <w:i/>
          <w:iCs/>
        </w:rPr>
        <w:t>231</w:t>
      </w:r>
      <w:r>
        <w:t>(4), 1318–1337. https://doi.org/10.1111/nph.17148</w:t>
      </w:r>
    </w:p>
    <w:p w14:paraId="71664251" w14:textId="77777777" w:rsidR="00BE1AFC" w:rsidRDefault="00BE1AFC" w:rsidP="00BE1AFC">
      <w:pPr>
        <w:pStyle w:val="NormalWeb"/>
        <w:ind w:left="480" w:hanging="480"/>
        <w:contextualSpacing/>
      </w:pPr>
      <w:r>
        <w:t xml:space="preserve">Prasad, A., &amp; </w:t>
      </w:r>
      <w:proofErr w:type="spellStart"/>
      <w:r>
        <w:t>Leites</w:t>
      </w:r>
      <w:proofErr w:type="spellEnd"/>
      <w:r>
        <w:t xml:space="preserve">, L. (2021). Ecological analysis of intraspecific variability of eastern white pine (Pinus </w:t>
      </w:r>
      <w:proofErr w:type="spellStart"/>
      <w:r>
        <w:t>strobus</w:t>
      </w:r>
      <w:proofErr w:type="spellEnd"/>
      <w:r>
        <w:t xml:space="preserve">) under climate change by combining provenance and demographic data. </w:t>
      </w:r>
      <w:r>
        <w:rPr>
          <w:i/>
          <w:iCs/>
        </w:rPr>
        <w:t>Landscape Ecology</w:t>
      </w:r>
      <w:r>
        <w:t xml:space="preserve">, </w:t>
      </w:r>
      <w:r>
        <w:rPr>
          <w:i/>
          <w:iCs/>
        </w:rPr>
        <w:t>4</w:t>
      </w:r>
      <w:r>
        <w:t>. https://doi.org/10.1007/s10980-021-01333-4</w:t>
      </w:r>
    </w:p>
    <w:p w14:paraId="7B0B19A7" w14:textId="77777777" w:rsidR="00BE1AFC" w:rsidRDefault="00BE1AFC" w:rsidP="00BE1AFC">
      <w:pPr>
        <w:pStyle w:val="NormalWeb"/>
        <w:ind w:left="480" w:hanging="480"/>
        <w:contextualSpacing/>
      </w:pPr>
      <w:r>
        <w:t xml:space="preserve">Renwick, K. M., Curtis, C., </w:t>
      </w:r>
      <w:proofErr w:type="spellStart"/>
      <w:r>
        <w:t>Kleinhesselink</w:t>
      </w:r>
      <w:proofErr w:type="spellEnd"/>
      <w:r>
        <w:t xml:space="preserve">, A. R., </w:t>
      </w:r>
      <w:proofErr w:type="spellStart"/>
      <w:r>
        <w:t>Schlaepfer</w:t>
      </w:r>
      <w:proofErr w:type="spellEnd"/>
      <w:r>
        <w:t xml:space="preserve">, D., Bradley, B. A., Aldridge, C. L., … Adler, P. B. (2018). Multi-model comparison highlights consistency in predicted effect of warming on a semi-arid shrub. </w:t>
      </w:r>
      <w:r>
        <w:rPr>
          <w:i/>
          <w:iCs/>
        </w:rPr>
        <w:t>Global Change Biology</w:t>
      </w:r>
      <w:r>
        <w:t xml:space="preserve">, </w:t>
      </w:r>
      <w:r>
        <w:rPr>
          <w:i/>
          <w:iCs/>
        </w:rPr>
        <w:t>24</w:t>
      </w:r>
      <w:r>
        <w:t>(1), 424–438. https://doi.org/10.1111/gcb.13900</w:t>
      </w:r>
    </w:p>
    <w:p w14:paraId="73E42229" w14:textId="77777777" w:rsidR="00BE1AFC" w:rsidRDefault="00BE1AFC" w:rsidP="00BE1AFC">
      <w:pPr>
        <w:pStyle w:val="NormalWeb"/>
        <w:ind w:left="480" w:hanging="480"/>
        <w:contextualSpacing/>
      </w:pPr>
      <w:proofErr w:type="spellStart"/>
      <w:r>
        <w:t>Restaino</w:t>
      </w:r>
      <w:proofErr w:type="spellEnd"/>
      <w:r>
        <w:t xml:space="preserve">, C. M., Peterson, D. L., &amp; </w:t>
      </w:r>
      <w:proofErr w:type="spellStart"/>
      <w:r>
        <w:t>Littell</w:t>
      </w:r>
      <w:proofErr w:type="spellEnd"/>
      <w:r>
        <w:t xml:space="preserve">, J. (2016). Increased water deficit decreases Douglas fir growth throughout western US forests. </w:t>
      </w:r>
      <w:r>
        <w:rPr>
          <w:i/>
          <w:iCs/>
        </w:rPr>
        <w:t>Proceedings of the National Academy of Sciences</w:t>
      </w:r>
      <w:r>
        <w:t xml:space="preserve">, </w:t>
      </w:r>
      <w:r>
        <w:rPr>
          <w:i/>
          <w:iCs/>
        </w:rPr>
        <w:t>113</w:t>
      </w:r>
      <w:r>
        <w:t>(34), 9557–9562. https://doi.org/10.1073/pnas.1602384113</w:t>
      </w:r>
    </w:p>
    <w:p w14:paraId="11FF80E6" w14:textId="77777777" w:rsidR="00BE1AFC" w:rsidRDefault="00BE1AFC" w:rsidP="00BE1AFC">
      <w:pPr>
        <w:pStyle w:val="NormalWeb"/>
        <w:ind w:left="480" w:hanging="480"/>
        <w:contextualSpacing/>
      </w:pPr>
      <w:r>
        <w:lastRenderedPageBreak/>
        <w:t xml:space="preserve">Rollinson, C. R., Alexander, M. R., Dye, A. W., Moore, D. J. P., Pederson, N., &amp; </w:t>
      </w:r>
      <w:proofErr w:type="spellStart"/>
      <w:r>
        <w:t>Trouet</w:t>
      </w:r>
      <w:proofErr w:type="spellEnd"/>
      <w:r>
        <w:t xml:space="preserve">, V. (2021). Climate sensitivity of understory trees differs from overstory trees in temperate mesic forests. </w:t>
      </w:r>
      <w:r>
        <w:rPr>
          <w:i/>
          <w:iCs/>
        </w:rPr>
        <w:t>Ecology</w:t>
      </w:r>
      <w:r>
        <w:t xml:space="preserve">, </w:t>
      </w:r>
      <w:r>
        <w:rPr>
          <w:i/>
          <w:iCs/>
        </w:rPr>
        <w:t>102</w:t>
      </w:r>
      <w:r>
        <w:t>(3), 1–11. https://doi.org/10.1002/ecy.3264</w:t>
      </w:r>
    </w:p>
    <w:p w14:paraId="1200B0BA" w14:textId="77777777" w:rsidR="00BE1AFC" w:rsidRDefault="00BE1AFC" w:rsidP="00BE1AFC">
      <w:pPr>
        <w:pStyle w:val="NormalWeb"/>
        <w:ind w:left="480" w:hanging="480"/>
        <w:contextualSpacing/>
      </w:pPr>
      <w:r>
        <w:t xml:space="preserve">Santini, L., </w:t>
      </w:r>
      <w:proofErr w:type="spellStart"/>
      <w:r>
        <w:t>Pironon</w:t>
      </w:r>
      <w:proofErr w:type="spellEnd"/>
      <w:r>
        <w:t xml:space="preserve">, S., </w:t>
      </w:r>
      <w:proofErr w:type="spellStart"/>
      <w:r>
        <w:t>Maiorano</w:t>
      </w:r>
      <w:proofErr w:type="spellEnd"/>
      <w:r>
        <w:t xml:space="preserve">, L., &amp; </w:t>
      </w:r>
      <w:proofErr w:type="spellStart"/>
      <w:r>
        <w:t>Thuiller</w:t>
      </w:r>
      <w:proofErr w:type="spellEnd"/>
      <w:r>
        <w:t>, W. (2019). Addressing common pitfalls does not provide more support to geographical and ecological abundant-</w:t>
      </w:r>
      <w:proofErr w:type="spellStart"/>
      <w:r>
        <w:t>centre</w:t>
      </w:r>
      <w:proofErr w:type="spellEnd"/>
      <w:r>
        <w:t xml:space="preserve"> hypotheses. </w:t>
      </w:r>
      <w:r>
        <w:rPr>
          <w:i/>
          <w:iCs/>
        </w:rPr>
        <w:t>Ecography</w:t>
      </w:r>
      <w:r>
        <w:t xml:space="preserve">, </w:t>
      </w:r>
      <w:r>
        <w:rPr>
          <w:i/>
          <w:iCs/>
        </w:rPr>
        <w:t>42</w:t>
      </w:r>
      <w:r>
        <w:t>(4), 696–705. https://doi.org/10.1111/ecog.04027</w:t>
      </w:r>
    </w:p>
    <w:p w14:paraId="3F8899C0" w14:textId="77777777" w:rsidR="00BE1AFC" w:rsidRDefault="00BE1AFC" w:rsidP="00BE1AFC">
      <w:pPr>
        <w:pStyle w:val="NormalWeb"/>
        <w:ind w:left="480" w:hanging="480"/>
        <w:contextualSpacing/>
      </w:pPr>
      <w:proofErr w:type="spellStart"/>
      <w:r>
        <w:t>Savolainen</w:t>
      </w:r>
      <w:proofErr w:type="spellEnd"/>
      <w:r>
        <w:t xml:space="preserve">, O., </w:t>
      </w:r>
      <w:proofErr w:type="spellStart"/>
      <w:r>
        <w:t>Pyhäjärvi</w:t>
      </w:r>
      <w:proofErr w:type="spellEnd"/>
      <w:r>
        <w:t xml:space="preserve">, T., &amp; </w:t>
      </w:r>
      <w:proofErr w:type="spellStart"/>
      <w:r>
        <w:t>Knürr</w:t>
      </w:r>
      <w:proofErr w:type="spellEnd"/>
      <w:r>
        <w:t xml:space="preserve">, T. (2007). Gene flow and local adaptation in trees. </w:t>
      </w:r>
      <w:r>
        <w:rPr>
          <w:i/>
          <w:iCs/>
        </w:rPr>
        <w:t>Annual Review of Ecology, Evolution, and Systematics</w:t>
      </w:r>
      <w:r>
        <w:t xml:space="preserve">, </w:t>
      </w:r>
      <w:r>
        <w:rPr>
          <w:i/>
          <w:iCs/>
        </w:rPr>
        <w:t>38</w:t>
      </w:r>
      <w:r>
        <w:t>, 595–619. https://doi.org/10.1146/annurev.ecolsys.38.091206.095646</w:t>
      </w:r>
    </w:p>
    <w:p w14:paraId="767F2DD8" w14:textId="77777777" w:rsidR="00BE1AFC" w:rsidRDefault="00BE1AFC" w:rsidP="00BE1AFC">
      <w:pPr>
        <w:pStyle w:val="NormalWeb"/>
        <w:ind w:left="480" w:hanging="480"/>
        <w:contextualSpacing/>
      </w:pPr>
      <w:r>
        <w:t xml:space="preserve">Schultz, E. L., </w:t>
      </w:r>
      <w:proofErr w:type="spellStart"/>
      <w:r>
        <w:t>Hulsmann</w:t>
      </w:r>
      <w:proofErr w:type="spellEnd"/>
      <w:r>
        <w:t xml:space="preserve">, L., </w:t>
      </w:r>
      <w:proofErr w:type="spellStart"/>
      <w:r>
        <w:t>Pillet</w:t>
      </w:r>
      <w:proofErr w:type="spellEnd"/>
      <w:r>
        <w:t xml:space="preserve">, M. D., </w:t>
      </w:r>
      <w:proofErr w:type="spellStart"/>
      <w:r>
        <w:t>Hartig</w:t>
      </w:r>
      <w:proofErr w:type="spellEnd"/>
      <w:r>
        <w:t xml:space="preserve">, F., D., B. D., Record, S., … Evans, M. E. K. (2021). Climate-driven, but dynamic and complex? A reconciliation of competing hypotheses for species’ distributions. </w:t>
      </w:r>
      <w:r>
        <w:rPr>
          <w:i/>
          <w:iCs/>
        </w:rPr>
        <w:t>Ecology Letters</w:t>
      </w:r>
      <w:r>
        <w:t xml:space="preserve">, </w:t>
      </w:r>
      <w:r>
        <w:rPr>
          <w:i/>
          <w:iCs/>
        </w:rPr>
        <w:t>in press</w:t>
      </w:r>
      <w:r>
        <w:t>.</w:t>
      </w:r>
    </w:p>
    <w:p w14:paraId="080EA22C" w14:textId="77777777" w:rsidR="00BE1AFC" w:rsidRDefault="00BE1AFC" w:rsidP="00BE1AFC">
      <w:pPr>
        <w:pStyle w:val="NormalWeb"/>
        <w:ind w:left="480" w:hanging="480"/>
        <w:contextualSpacing/>
      </w:pPr>
      <w:r>
        <w:t>Sebastian-</w:t>
      </w:r>
      <w:proofErr w:type="spellStart"/>
      <w:r>
        <w:t>Azcona</w:t>
      </w:r>
      <w:proofErr w:type="spellEnd"/>
      <w:r>
        <w:t xml:space="preserve">, J., Hamann, A., </w:t>
      </w:r>
      <w:proofErr w:type="spellStart"/>
      <w:r>
        <w:t>Hacke</w:t>
      </w:r>
      <w:proofErr w:type="spellEnd"/>
      <w:r>
        <w:t xml:space="preserve">, U. G., &amp; </w:t>
      </w:r>
      <w:proofErr w:type="spellStart"/>
      <w:r>
        <w:t>Rweyongeza</w:t>
      </w:r>
      <w:proofErr w:type="spellEnd"/>
      <w:r>
        <w:t xml:space="preserve">, D. (2019). Survival, growth and cold hardiness tradeoffs in white spruce populations: Implications for assisted migration. </w:t>
      </w:r>
      <w:r>
        <w:rPr>
          <w:i/>
          <w:iCs/>
        </w:rPr>
        <w:t>Forest Ecology and Management</w:t>
      </w:r>
      <w:r>
        <w:t xml:space="preserve">, </w:t>
      </w:r>
      <w:r>
        <w:rPr>
          <w:i/>
          <w:iCs/>
        </w:rPr>
        <w:t>433</w:t>
      </w:r>
      <w:r>
        <w:t>(November 2018), 544–552. https://doi.org/10.1016/j.foreco.2018.10.046</w:t>
      </w:r>
    </w:p>
    <w:p w14:paraId="34701846" w14:textId="77777777" w:rsidR="00BE1AFC" w:rsidRDefault="00BE1AFC" w:rsidP="00BE1AFC">
      <w:pPr>
        <w:pStyle w:val="NormalWeb"/>
        <w:ind w:left="480" w:hanging="480"/>
        <w:contextualSpacing/>
      </w:pPr>
      <w:r>
        <w:t xml:space="preserve">Skinner, W. R., &amp; </w:t>
      </w:r>
      <w:proofErr w:type="spellStart"/>
      <w:r>
        <w:t>Majorowicz</w:t>
      </w:r>
      <w:proofErr w:type="spellEnd"/>
      <w:r>
        <w:t xml:space="preserve">, J. A. (1999). Regional climatic warming and associated twentieth century land-cover changes in north-western North America. </w:t>
      </w:r>
      <w:r>
        <w:rPr>
          <w:i/>
          <w:iCs/>
        </w:rPr>
        <w:t>Climate Research</w:t>
      </w:r>
      <w:r>
        <w:t xml:space="preserve">, </w:t>
      </w:r>
      <w:r>
        <w:rPr>
          <w:i/>
          <w:iCs/>
        </w:rPr>
        <w:t>12</w:t>
      </w:r>
      <w:r>
        <w:t>, 39–52.</w:t>
      </w:r>
    </w:p>
    <w:p w14:paraId="4B60084D" w14:textId="77777777" w:rsidR="00BE1AFC" w:rsidRDefault="00BE1AFC" w:rsidP="00BE1AFC">
      <w:pPr>
        <w:pStyle w:val="NormalWeb"/>
        <w:ind w:left="480" w:hanging="480"/>
        <w:contextualSpacing/>
      </w:pPr>
      <w:proofErr w:type="spellStart"/>
      <w:r>
        <w:t>Sork</w:t>
      </w:r>
      <w:proofErr w:type="spellEnd"/>
      <w:r>
        <w:t xml:space="preserve">, V. L., Aitken, S. N., Dyer, R. J., Eckert, A. J., Legendre, P., &amp; Neale, D. B. (2013). Putting the landscape into the genomics of trees: Approaches for understanding local adaptation and population responses to changing climate. </w:t>
      </w:r>
      <w:r>
        <w:rPr>
          <w:i/>
          <w:iCs/>
        </w:rPr>
        <w:t>Tree Genetics and Genomes</w:t>
      </w:r>
      <w:r>
        <w:t xml:space="preserve">, </w:t>
      </w:r>
      <w:r>
        <w:rPr>
          <w:i/>
          <w:iCs/>
        </w:rPr>
        <w:t>9</w:t>
      </w:r>
      <w:r>
        <w:t>(4), 901–911. https://doi.org/10.1007/s11295-013-0596-x</w:t>
      </w:r>
    </w:p>
    <w:p w14:paraId="3E2B47C4" w14:textId="77777777" w:rsidR="00BE1AFC" w:rsidRDefault="00BE1AFC" w:rsidP="00BE1AFC">
      <w:pPr>
        <w:pStyle w:val="NormalWeb"/>
        <w:ind w:left="480" w:hanging="480"/>
        <w:contextualSpacing/>
      </w:pPr>
      <w:r>
        <w:t xml:space="preserve">Speer, J. H. (2012). </w:t>
      </w:r>
      <w:r>
        <w:rPr>
          <w:i/>
          <w:iCs/>
        </w:rPr>
        <w:t>Fundamentals of Tree-Ring Research</w:t>
      </w:r>
      <w:r>
        <w:t>. Tucson: University of Arizona Press.</w:t>
      </w:r>
    </w:p>
    <w:p w14:paraId="1D6D0338" w14:textId="77777777" w:rsidR="00BE1AFC" w:rsidRDefault="00BE1AFC" w:rsidP="00BE1AFC">
      <w:pPr>
        <w:pStyle w:val="NormalWeb"/>
        <w:ind w:left="480" w:hanging="480"/>
        <w:contextualSpacing/>
      </w:pPr>
      <w:r>
        <w:t xml:space="preserve">Srivastava, D. S., </w:t>
      </w:r>
      <w:proofErr w:type="spellStart"/>
      <w:r>
        <w:t>Coristine</w:t>
      </w:r>
      <w:proofErr w:type="spellEnd"/>
      <w:r>
        <w:t xml:space="preserve">, L., </w:t>
      </w:r>
      <w:proofErr w:type="spellStart"/>
      <w:r>
        <w:t>Angert</w:t>
      </w:r>
      <w:proofErr w:type="spellEnd"/>
      <w:r>
        <w:t xml:space="preserve">, A. L., Bontrager, M., </w:t>
      </w:r>
      <w:proofErr w:type="spellStart"/>
      <w:r>
        <w:t>Amundrud</w:t>
      </w:r>
      <w:proofErr w:type="spellEnd"/>
      <w:r>
        <w:t xml:space="preserve">, S. L., Williams, J. L., … Donner, S. D. (2021). Wildcards in climate change biology. </w:t>
      </w:r>
      <w:r>
        <w:rPr>
          <w:i/>
          <w:iCs/>
        </w:rPr>
        <w:t>Ecological Monographs</w:t>
      </w:r>
      <w:r>
        <w:t xml:space="preserve">, </w:t>
      </w:r>
      <w:r>
        <w:rPr>
          <w:i/>
          <w:iCs/>
        </w:rPr>
        <w:t>91</w:t>
      </w:r>
      <w:r>
        <w:t>(4), 1–23. https://doi.org/10.1002/ecm.1471</w:t>
      </w:r>
    </w:p>
    <w:p w14:paraId="7A214D16" w14:textId="77777777" w:rsidR="00BE1AFC" w:rsidRDefault="00BE1AFC" w:rsidP="00BE1AFC">
      <w:pPr>
        <w:pStyle w:val="NormalWeb"/>
        <w:ind w:left="480" w:hanging="480"/>
        <w:contextualSpacing/>
      </w:pPr>
      <w:proofErr w:type="spellStart"/>
      <w:r>
        <w:t>Trouet</w:t>
      </w:r>
      <w:proofErr w:type="spellEnd"/>
      <w:r>
        <w:t xml:space="preserve">, V., </w:t>
      </w:r>
      <w:proofErr w:type="spellStart"/>
      <w:r>
        <w:t>Babst</w:t>
      </w:r>
      <w:proofErr w:type="spellEnd"/>
      <w:r>
        <w:t xml:space="preserve">, F., &amp; </w:t>
      </w:r>
      <w:proofErr w:type="spellStart"/>
      <w:r>
        <w:t>Meko</w:t>
      </w:r>
      <w:proofErr w:type="spellEnd"/>
      <w:r>
        <w:t xml:space="preserve">, M. (2018). Recent enhanced high-summer North Atlantic Jet variability emerges from three-century context. </w:t>
      </w:r>
      <w:r>
        <w:rPr>
          <w:i/>
          <w:iCs/>
        </w:rPr>
        <w:t>Nature Communications</w:t>
      </w:r>
      <w:r>
        <w:t xml:space="preserve">, </w:t>
      </w:r>
      <w:r>
        <w:rPr>
          <w:i/>
          <w:iCs/>
        </w:rPr>
        <w:t>9</w:t>
      </w:r>
      <w:r>
        <w:t>(1), 1–9. https://doi.org/10.1038/s41467-017-02699-3</w:t>
      </w:r>
    </w:p>
    <w:p w14:paraId="6A974BB6" w14:textId="77777777" w:rsidR="00BE1AFC" w:rsidRDefault="00BE1AFC" w:rsidP="00BE1AFC">
      <w:pPr>
        <w:pStyle w:val="NormalWeb"/>
        <w:ind w:left="480" w:hanging="480"/>
        <w:contextualSpacing/>
      </w:pPr>
      <w:proofErr w:type="spellStart"/>
      <w:r>
        <w:t>Valladares</w:t>
      </w:r>
      <w:proofErr w:type="spellEnd"/>
      <w:r>
        <w:t xml:space="preserve">, F., </w:t>
      </w:r>
      <w:proofErr w:type="spellStart"/>
      <w:r>
        <w:t>Matesanz</w:t>
      </w:r>
      <w:proofErr w:type="spellEnd"/>
      <w:r>
        <w:t xml:space="preserve">, S., </w:t>
      </w:r>
      <w:proofErr w:type="spellStart"/>
      <w:r>
        <w:t>Guilhaumon</w:t>
      </w:r>
      <w:proofErr w:type="spellEnd"/>
      <w:r>
        <w:t xml:space="preserve">, F., Araújo, M. B., Balaguer, L., Benito-Garzón, M., … Zavala, M. A. (2014). The effects of phenotypic plasticity and local adaptation on forecasts of species range shifts under climate change. </w:t>
      </w:r>
      <w:r>
        <w:rPr>
          <w:i/>
          <w:iCs/>
        </w:rPr>
        <w:t>Ecology Letters</w:t>
      </w:r>
      <w:r>
        <w:t xml:space="preserve">, </w:t>
      </w:r>
      <w:r>
        <w:rPr>
          <w:i/>
          <w:iCs/>
        </w:rPr>
        <w:t>17</w:t>
      </w:r>
      <w:r>
        <w:t>(11), 1351–1364. https://doi.org/10.1111/ele.12348</w:t>
      </w:r>
    </w:p>
    <w:p w14:paraId="494075BC" w14:textId="77777777" w:rsidR="00BE1AFC" w:rsidRDefault="00BE1AFC" w:rsidP="00BE1AFC">
      <w:pPr>
        <w:pStyle w:val="NormalWeb"/>
        <w:ind w:left="480" w:hanging="480"/>
        <w:contextualSpacing/>
      </w:pPr>
      <w:r>
        <w:t xml:space="preserve">Van Nuland, M. E., Vincent, J. B., Ware, I. M., Mueller, L. O., </w:t>
      </w:r>
      <w:proofErr w:type="spellStart"/>
      <w:r>
        <w:t>Bayliss</w:t>
      </w:r>
      <w:proofErr w:type="spellEnd"/>
      <w:r>
        <w:t xml:space="preserve">, S. L. J., </w:t>
      </w:r>
      <w:proofErr w:type="spellStart"/>
      <w:r>
        <w:t>Beals</w:t>
      </w:r>
      <w:proofErr w:type="spellEnd"/>
      <w:r>
        <w:t xml:space="preserve">, K. K., … Bailey, J. K. (2020). Intraspecific trait variation across elevation predicts a widespread tree species’ climate niche and range limits. </w:t>
      </w:r>
      <w:r>
        <w:rPr>
          <w:i/>
          <w:iCs/>
        </w:rPr>
        <w:t>Ecology and Evolution</w:t>
      </w:r>
      <w:r>
        <w:t xml:space="preserve">, </w:t>
      </w:r>
      <w:r>
        <w:rPr>
          <w:i/>
          <w:iCs/>
        </w:rPr>
        <w:t>10</w:t>
      </w:r>
      <w:r>
        <w:t>(9), 3856–3867. https://doi.org/10.1002/ece3.5969</w:t>
      </w:r>
    </w:p>
    <w:p w14:paraId="48F1875C" w14:textId="77777777" w:rsidR="00BE1AFC" w:rsidRDefault="00BE1AFC" w:rsidP="00BE1AFC">
      <w:pPr>
        <w:pStyle w:val="NormalWeb"/>
        <w:ind w:left="480" w:hanging="480"/>
        <w:contextualSpacing/>
      </w:pPr>
      <w:r>
        <w:t xml:space="preserve">Veen, B. (1954). General remarks on provenance research in forestry. </w:t>
      </w:r>
      <w:proofErr w:type="spellStart"/>
      <w:r>
        <w:rPr>
          <w:i/>
          <w:iCs/>
        </w:rPr>
        <w:t>Euphytica</w:t>
      </w:r>
      <w:proofErr w:type="spellEnd"/>
      <w:r>
        <w:t xml:space="preserve">, </w:t>
      </w:r>
      <w:r>
        <w:rPr>
          <w:i/>
          <w:iCs/>
        </w:rPr>
        <w:t>3</w:t>
      </w:r>
      <w:r>
        <w:t>, 89–96.</w:t>
      </w:r>
    </w:p>
    <w:p w14:paraId="74E2BAFF" w14:textId="77777777" w:rsidR="00BE1AFC" w:rsidRDefault="00BE1AFC" w:rsidP="00BE1AFC">
      <w:pPr>
        <w:pStyle w:val="NormalWeb"/>
        <w:ind w:left="480" w:hanging="480"/>
        <w:contextualSpacing/>
      </w:pPr>
      <w:proofErr w:type="spellStart"/>
      <w:r>
        <w:t>Willyard</w:t>
      </w:r>
      <w:proofErr w:type="spellEnd"/>
      <w:r>
        <w:t xml:space="preserve">, A., </w:t>
      </w:r>
      <w:proofErr w:type="spellStart"/>
      <w:r>
        <w:t>Gernandt</w:t>
      </w:r>
      <w:proofErr w:type="spellEnd"/>
      <w:r>
        <w:t xml:space="preserve">, D. S., López-Reyes, A., &amp; Potter, K. M. (2021). Mitochondrial </w:t>
      </w:r>
      <w:proofErr w:type="spellStart"/>
      <w:r>
        <w:t>phylogeography</w:t>
      </w:r>
      <w:proofErr w:type="spellEnd"/>
      <w:r>
        <w:t xml:space="preserve"> of the ponderosa pines: widespread gene capture, interspecific sharing, and two unique lineages. </w:t>
      </w:r>
      <w:r>
        <w:rPr>
          <w:i/>
          <w:iCs/>
        </w:rPr>
        <w:t>Tree Genetics &amp; Genomes</w:t>
      </w:r>
      <w:r>
        <w:t xml:space="preserve">, </w:t>
      </w:r>
      <w:r>
        <w:rPr>
          <w:i/>
          <w:iCs/>
        </w:rPr>
        <w:t>17</w:t>
      </w:r>
      <w:r>
        <w:t>(6), 1–19. https://doi.org/10.1007/s11295-021-01529-4</w:t>
      </w:r>
    </w:p>
    <w:p w14:paraId="392CBC07" w14:textId="77777777" w:rsidR="00BE1AFC" w:rsidRDefault="00BE1AFC" w:rsidP="00BE1AFC">
      <w:pPr>
        <w:pStyle w:val="NormalWeb"/>
        <w:ind w:left="480" w:hanging="480"/>
        <w:contextualSpacing/>
      </w:pPr>
      <w:proofErr w:type="spellStart"/>
      <w:r>
        <w:t>Willyard</w:t>
      </w:r>
      <w:proofErr w:type="spellEnd"/>
      <w:r>
        <w:t xml:space="preserve">, A., </w:t>
      </w:r>
      <w:proofErr w:type="spellStart"/>
      <w:r>
        <w:t>Gernandt</w:t>
      </w:r>
      <w:proofErr w:type="spellEnd"/>
      <w:r>
        <w:t xml:space="preserve">, D. S., Potter, K., </w:t>
      </w:r>
      <w:proofErr w:type="spellStart"/>
      <w:r>
        <w:t>Hipkins</w:t>
      </w:r>
      <w:proofErr w:type="spellEnd"/>
      <w:r>
        <w:t xml:space="preserve">, V., Marquardt, P., </w:t>
      </w:r>
      <w:proofErr w:type="spellStart"/>
      <w:r>
        <w:t>Mahalovich</w:t>
      </w:r>
      <w:proofErr w:type="spellEnd"/>
      <w:r>
        <w:t xml:space="preserve">, M. F., … Wofford, A. (2017). Pinus ponderosa: A checkered past obscured four species. </w:t>
      </w:r>
      <w:r>
        <w:rPr>
          <w:i/>
          <w:iCs/>
        </w:rPr>
        <w:t>American Journal of Botany</w:t>
      </w:r>
      <w:r>
        <w:t xml:space="preserve">, </w:t>
      </w:r>
      <w:r>
        <w:rPr>
          <w:i/>
          <w:iCs/>
        </w:rPr>
        <w:t>104</w:t>
      </w:r>
      <w:r>
        <w:t>(1), 161–181. https://doi.org/10.3732/ajb.1600336</w:t>
      </w:r>
    </w:p>
    <w:p w14:paraId="043627E5" w14:textId="77777777" w:rsidR="00BE1AFC" w:rsidRDefault="00BE1AFC" w:rsidP="00BE1AFC">
      <w:pPr>
        <w:pStyle w:val="NormalWeb"/>
        <w:ind w:left="480" w:hanging="480"/>
        <w:contextualSpacing/>
      </w:pPr>
      <w:proofErr w:type="spellStart"/>
      <w:r>
        <w:lastRenderedPageBreak/>
        <w:t>Wilmking</w:t>
      </w:r>
      <w:proofErr w:type="spellEnd"/>
      <w:r>
        <w:t xml:space="preserve">, M., Id, O., Buras, A., Id, O., Lange, J., &amp; Id, O. (2020). Global assessment of relationships between climate and tree growth. </w:t>
      </w:r>
      <w:r>
        <w:rPr>
          <w:i/>
          <w:iCs/>
        </w:rPr>
        <w:t>Global Change Biology</w:t>
      </w:r>
      <w:r>
        <w:t xml:space="preserve">, </w:t>
      </w:r>
      <w:r>
        <w:rPr>
          <w:i/>
          <w:iCs/>
        </w:rPr>
        <w:t>26</w:t>
      </w:r>
      <w:r>
        <w:t>(October 2019), 15057. https://doi.org/10.1111/gcb.15057</w:t>
      </w:r>
    </w:p>
    <w:p w14:paraId="2CA53D61" w14:textId="77777777" w:rsidR="00BE1AFC" w:rsidRDefault="00BE1AFC" w:rsidP="00BE1AFC">
      <w:pPr>
        <w:pStyle w:val="NormalWeb"/>
        <w:ind w:left="480" w:hanging="480"/>
        <w:contextualSpacing/>
      </w:pPr>
      <w:proofErr w:type="spellStart"/>
      <w:r>
        <w:t>Woodin</w:t>
      </w:r>
      <w:proofErr w:type="spellEnd"/>
      <w:r>
        <w:t xml:space="preserve">, S. A., </w:t>
      </w:r>
      <w:proofErr w:type="spellStart"/>
      <w:r>
        <w:t>Hilbish</w:t>
      </w:r>
      <w:proofErr w:type="spellEnd"/>
      <w:r>
        <w:t xml:space="preserve">, T. J., Helmuth, B., Jones, S. J., &amp; </w:t>
      </w:r>
      <w:proofErr w:type="spellStart"/>
      <w:r>
        <w:t>Wethey</w:t>
      </w:r>
      <w:proofErr w:type="spellEnd"/>
      <w:r>
        <w:t xml:space="preserve">, D. S. (2013). Climate change, species distribution models, and physiological performance metrics: Predicting when biogeographic models are likely to fail. </w:t>
      </w:r>
      <w:r>
        <w:rPr>
          <w:i/>
          <w:iCs/>
        </w:rPr>
        <w:t>Ecology and Evolution</w:t>
      </w:r>
      <w:r>
        <w:t xml:space="preserve">, </w:t>
      </w:r>
      <w:r>
        <w:rPr>
          <w:i/>
          <w:iCs/>
        </w:rPr>
        <w:t>3</w:t>
      </w:r>
      <w:r>
        <w:t>(10), 3334–3346. https://doi.org/10.1002/ece3.680</w:t>
      </w:r>
    </w:p>
    <w:p w14:paraId="5A308D20" w14:textId="77777777" w:rsidR="00BE1AFC" w:rsidRDefault="00BE1AFC" w:rsidP="00BE1AFC">
      <w:pPr>
        <w:pStyle w:val="NormalWeb"/>
        <w:ind w:left="480" w:hanging="480"/>
        <w:contextualSpacing/>
      </w:pPr>
      <w:r>
        <w:t xml:space="preserve">Zhao, S., Pederson, N., Orangeville, L. D., </w:t>
      </w:r>
      <w:proofErr w:type="spellStart"/>
      <w:r>
        <w:t>Hillerislambers</w:t>
      </w:r>
      <w:proofErr w:type="spellEnd"/>
      <w:r>
        <w:t xml:space="preserve">, J., </w:t>
      </w:r>
      <w:proofErr w:type="spellStart"/>
      <w:r>
        <w:t>Boose</w:t>
      </w:r>
      <w:proofErr w:type="spellEnd"/>
      <w:r>
        <w:t xml:space="preserve">, E., </w:t>
      </w:r>
      <w:proofErr w:type="spellStart"/>
      <w:r>
        <w:t>Penone</w:t>
      </w:r>
      <w:proofErr w:type="spellEnd"/>
      <w:r>
        <w:t xml:space="preserve">, C., … </w:t>
      </w:r>
      <w:proofErr w:type="spellStart"/>
      <w:r>
        <w:t>Manzanedo</w:t>
      </w:r>
      <w:proofErr w:type="spellEnd"/>
      <w:r>
        <w:t>, R. D. (2018). The International Tree</w:t>
      </w:r>
      <w:r>
        <w:rPr>
          <w:rFonts w:ascii="Cambria Math" w:hAnsi="Cambria Math" w:cs="Cambria Math"/>
        </w:rPr>
        <w:t>‐</w:t>
      </w:r>
      <w:r>
        <w:t xml:space="preserve">Ring Data Bank </w:t>
      </w:r>
      <w:proofErr w:type="gramStart"/>
      <w:r>
        <w:t>( ITRDB</w:t>
      </w:r>
      <w:proofErr w:type="gramEnd"/>
      <w:r>
        <w:t xml:space="preserve"> ) revisited: Data availability and global ecological </w:t>
      </w:r>
      <w:proofErr w:type="spellStart"/>
      <w:r>
        <w:t>representativity</w:t>
      </w:r>
      <w:proofErr w:type="spellEnd"/>
      <w:r>
        <w:t xml:space="preserve">. </w:t>
      </w:r>
      <w:r>
        <w:rPr>
          <w:i/>
          <w:iCs/>
        </w:rPr>
        <w:t>Journal of Biogeography</w:t>
      </w:r>
      <w:r>
        <w:t>, 1–14. https://doi.org/10.1111/jbi.13488</w:t>
      </w:r>
    </w:p>
    <w:p w14:paraId="6CAC01F5" w14:textId="30A9F5D2" w:rsidR="00EB2074" w:rsidRDefault="00EB2074">
      <w:r>
        <w:br w:type="page"/>
      </w:r>
    </w:p>
    <w:p w14:paraId="034842F3" w14:textId="384A1609" w:rsidR="00BE1AFC" w:rsidRDefault="00EB2074" w:rsidP="00BE1AFC">
      <w:pPr>
        <w:contextualSpacing/>
        <w:rPr>
          <w:b/>
        </w:rPr>
      </w:pPr>
      <w:r>
        <w:rPr>
          <w:b/>
        </w:rPr>
        <w:lastRenderedPageBreak/>
        <w:t>Supplementary Figures</w:t>
      </w:r>
    </w:p>
    <w:p w14:paraId="0D3C1D1B" w14:textId="78346B01" w:rsidR="00EB2074" w:rsidRDefault="00EB2074" w:rsidP="00BE1AFC">
      <w:pPr>
        <w:contextualSpacing/>
        <w:rPr>
          <w:b/>
        </w:rPr>
      </w:pPr>
    </w:p>
    <w:p w14:paraId="5ED8EE4F" w14:textId="14D7D289" w:rsidR="00EB2074" w:rsidRPr="004C65A7" w:rsidRDefault="00EB2074" w:rsidP="00EB2074">
      <w:pPr>
        <w:rPr>
          <w:b/>
        </w:rPr>
      </w:pPr>
      <w:r w:rsidRPr="00BD73F4">
        <w:rPr>
          <w:b/>
          <w:noProof/>
        </w:rPr>
        <w:drawing>
          <wp:anchor distT="0" distB="0" distL="114300" distR="114300" simplePos="0" relativeHeight="251700224" behindDoc="0" locked="0" layoutInCell="1" allowOverlap="1" wp14:anchorId="4F1E6C2A" wp14:editId="41A11303">
            <wp:simplePos x="0" y="0"/>
            <wp:positionH relativeFrom="column">
              <wp:posOffset>228600</wp:posOffset>
            </wp:positionH>
            <wp:positionV relativeFrom="paragraph">
              <wp:posOffset>346075</wp:posOffset>
            </wp:positionV>
            <wp:extent cx="4816475" cy="2741295"/>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reakpoint.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4816475" cy="2741295"/>
                    </a:xfrm>
                    <a:prstGeom prst="rect">
                      <a:avLst/>
                    </a:prstGeom>
                  </pic:spPr>
                </pic:pic>
              </a:graphicData>
            </a:graphic>
            <wp14:sizeRelH relativeFrom="page">
              <wp14:pctWidth>0</wp14:pctWidth>
            </wp14:sizeRelH>
            <wp14:sizeRelV relativeFrom="page">
              <wp14:pctHeight>0</wp14:pctHeight>
            </wp14:sizeRelV>
          </wp:anchor>
        </w:drawing>
      </w:r>
    </w:p>
    <w:p w14:paraId="433B2DBB" w14:textId="5362EAD5" w:rsidR="00EB2074" w:rsidRPr="004C65A7" w:rsidRDefault="00EB2074" w:rsidP="00EB2074">
      <w:pPr>
        <w:rPr>
          <w:b/>
        </w:rPr>
      </w:pPr>
    </w:p>
    <w:p w14:paraId="50564164" w14:textId="77777777" w:rsidR="00EB2074" w:rsidRPr="004C65A7" w:rsidRDefault="00EB2074" w:rsidP="00EB2074">
      <w:pPr>
        <w:rPr>
          <w:b/>
        </w:rPr>
      </w:pPr>
    </w:p>
    <w:p w14:paraId="181766BB" w14:textId="77777777" w:rsidR="00EB2074" w:rsidRPr="004C65A7" w:rsidRDefault="00EB2074" w:rsidP="00EB2074">
      <w:pPr>
        <w:spacing w:line="360" w:lineRule="auto"/>
      </w:pPr>
      <w:r w:rsidRPr="004C65A7">
        <w:rPr>
          <w:b/>
        </w:rPr>
        <w:t xml:space="preserve">Figure S1. </w:t>
      </w:r>
      <w:r w:rsidRPr="004C65A7">
        <w:t>Mean annual temperature anomalies relative to the 1900-1950 mean across all study sites (black lines). Red vertical line indicates when the linear trend in the time series changes (1983), as identified by our breakpoint regression analysis. Blue line and shading show the estimated linear trend and 95% confidence interval before and after the breakpoint.</w:t>
      </w:r>
    </w:p>
    <w:p w14:paraId="54CCDFC3" w14:textId="77777777" w:rsidR="00EB2074" w:rsidRPr="004C65A7" w:rsidRDefault="00EB2074" w:rsidP="00EB2074">
      <w:pPr>
        <w:spacing w:line="360" w:lineRule="auto"/>
      </w:pPr>
      <w:r w:rsidRPr="004C65A7">
        <w:br w:type="page"/>
      </w:r>
    </w:p>
    <w:p w14:paraId="52B10EC9" w14:textId="77777777" w:rsidR="00EB2074" w:rsidRPr="00BD73F4" w:rsidRDefault="00EB2074" w:rsidP="00EB2074">
      <w:pPr>
        <w:spacing w:line="360" w:lineRule="auto"/>
        <w:rPr>
          <w:b/>
        </w:rPr>
      </w:pPr>
      <w:r w:rsidRPr="00BD73F4">
        <w:rPr>
          <w:b/>
          <w:noProof/>
        </w:rPr>
        <w:lastRenderedPageBreak/>
        <w:drawing>
          <wp:anchor distT="0" distB="0" distL="114300" distR="114300" simplePos="0" relativeHeight="251694080" behindDoc="0" locked="0" layoutInCell="1" allowOverlap="1" wp14:anchorId="59F3B059" wp14:editId="74C13D17">
            <wp:simplePos x="0" y="0"/>
            <wp:positionH relativeFrom="column">
              <wp:posOffset>618186</wp:posOffset>
            </wp:positionH>
            <wp:positionV relativeFrom="paragraph">
              <wp:posOffset>180340</wp:posOffset>
            </wp:positionV>
            <wp:extent cx="5022761" cy="224468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p_baicv.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022761" cy="2244680"/>
                    </a:xfrm>
                    <a:prstGeom prst="rect">
                      <a:avLst/>
                    </a:prstGeom>
                  </pic:spPr>
                </pic:pic>
              </a:graphicData>
            </a:graphic>
            <wp14:sizeRelH relativeFrom="page">
              <wp14:pctWidth>0</wp14:pctWidth>
            </wp14:sizeRelH>
            <wp14:sizeRelV relativeFrom="page">
              <wp14:pctHeight>0</wp14:pctHeight>
            </wp14:sizeRelV>
          </wp:anchor>
        </w:drawing>
      </w:r>
    </w:p>
    <w:p w14:paraId="6D9111C7" w14:textId="77777777" w:rsidR="00EB2074" w:rsidRPr="004C65A7" w:rsidRDefault="00EB2074" w:rsidP="00EB2074">
      <w:pPr>
        <w:spacing w:line="360" w:lineRule="auto"/>
        <w:rPr>
          <w:b/>
        </w:rPr>
      </w:pPr>
    </w:p>
    <w:p w14:paraId="7163FA8C" w14:textId="77777777" w:rsidR="00EB2074" w:rsidRPr="004C65A7" w:rsidRDefault="00EB2074" w:rsidP="00EB2074">
      <w:pPr>
        <w:spacing w:line="360" w:lineRule="auto"/>
        <w:rPr>
          <w:b/>
        </w:rPr>
      </w:pPr>
    </w:p>
    <w:p w14:paraId="238FC56C" w14:textId="77777777" w:rsidR="00EB2074" w:rsidRPr="004C65A7" w:rsidRDefault="00EB2074" w:rsidP="00EB2074">
      <w:pPr>
        <w:spacing w:line="360" w:lineRule="auto"/>
      </w:pPr>
      <w:r w:rsidRPr="004C65A7">
        <w:rPr>
          <w:b/>
        </w:rPr>
        <w:t>Figure S2.</w:t>
      </w:r>
      <w:r w:rsidRPr="004C65A7">
        <w:t xml:space="preserve"> Relationship between growth rate (basal area increment) and the coefficient of variation (standard deviation expressed as a percentage of the mean; CV) within an annual growth time-series. Each point in panel </w:t>
      </w:r>
      <w:r w:rsidRPr="004C65A7">
        <w:rPr>
          <w:b/>
        </w:rPr>
        <w:t>(a)</w:t>
      </w:r>
      <w:r w:rsidRPr="00BD73F4">
        <w:rPr>
          <w:b/>
        </w:rPr>
        <w:t xml:space="preserve"> </w:t>
      </w:r>
      <w:r w:rsidRPr="00BD73F4">
        <w:t>indicates the mean growth rate and CV acros</w:t>
      </w:r>
      <w:r w:rsidRPr="004C65A7">
        <w:t xml:space="preserve">s all trees in a site, with red lines showing the interquartile range within each site. Each point in panel </w:t>
      </w:r>
      <w:r w:rsidRPr="004C65A7">
        <w:rPr>
          <w:b/>
        </w:rPr>
        <w:t xml:space="preserve">(b) </w:t>
      </w:r>
      <w:r w:rsidRPr="004C65A7">
        <w:t>shows the mean growth rate and CV of an individual tree, with red line and shading showing a negative logistic regression and 95% confidence interval (R</w:t>
      </w:r>
      <w:r w:rsidRPr="004C65A7">
        <w:rPr>
          <w:vertAlign w:val="superscript"/>
        </w:rPr>
        <w:t>2</w:t>
      </w:r>
      <w:r w:rsidRPr="004C65A7">
        <w:t xml:space="preserve">=0.12, p &lt; 0.001). </w:t>
      </w:r>
    </w:p>
    <w:p w14:paraId="5D957DC0" w14:textId="77777777" w:rsidR="00EB2074" w:rsidRPr="004C65A7" w:rsidRDefault="00EB2074" w:rsidP="00EB2074">
      <w:pPr>
        <w:spacing w:line="360" w:lineRule="auto"/>
      </w:pPr>
      <w:r w:rsidRPr="004C65A7">
        <w:br w:type="page"/>
      </w:r>
    </w:p>
    <w:p w14:paraId="4B060D76" w14:textId="77777777" w:rsidR="00EB2074" w:rsidRPr="004C65A7" w:rsidRDefault="00EB2074" w:rsidP="00EB2074">
      <w:pPr>
        <w:spacing w:line="360" w:lineRule="auto"/>
      </w:pPr>
      <w:r w:rsidRPr="00BD73F4">
        <w:rPr>
          <w:noProof/>
        </w:rPr>
        <w:lastRenderedPageBreak/>
        <w:drawing>
          <wp:anchor distT="0" distB="0" distL="114300" distR="114300" simplePos="0" relativeHeight="251695104" behindDoc="0" locked="0" layoutInCell="1" allowOverlap="1" wp14:anchorId="345197BD" wp14:editId="3936F538">
            <wp:simplePos x="0" y="0"/>
            <wp:positionH relativeFrom="column">
              <wp:posOffset>697845</wp:posOffset>
            </wp:positionH>
            <wp:positionV relativeFrom="paragraph">
              <wp:posOffset>0</wp:posOffset>
            </wp:positionV>
            <wp:extent cx="3975775" cy="3322749"/>
            <wp:effectExtent l="0" t="0" r="0" b="50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ylordiagram.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75775" cy="3322749"/>
                    </a:xfrm>
                    <a:prstGeom prst="rect">
                      <a:avLst/>
                    </a:prstGeom>
                  </pic:spPr>
                </pic:pic>
              </a:graphicData>
            </a:graphic>
            <wp14:sizeRelH relativeFrom="page">
              <wp14:pctWidth>0</wp14:pctWidth>
            </wp14:sizeRelH>
            <wp14:sizeRelV relativeFrom="page">
              <wp14:pctHeight>0</wp14:pctHeight>
            </wp14:sizeRelV>
          </wp:anchor>
        </w:drawing>
      </w:r>
      <w:r w:rsidRPr="00BD73F4">
        <w:t xml:space="preserve"> </w:t>
      </w:r>
    </w:p>
    <w:p w14:paraId="423F321F" w14:textId="77777777" w:rsidR="00EB2074" w:rsidRPr="00BD73F4" w:rsidRDefault="00EB2074" w:rsidP="00EB2074">
      <w:pPr>
        <w:spacing w:line="360" w:lineRule="auto"/>
        <w:rPr>
          <w:b/>
        </w:rPr>
      </w:pPr>
    </w:p>
    <w:p w14:paraId="0D72A954" w14:textId="77777777" w:rsidR="00EB2074" w:rsidRPr="004C65A7" w:rsidRDefault="00EB2074" w:rsidP="00EB2074">
      <w:pPr>
        <w:spacing w:line="360" w:lineRule="auto"/>
        <w:rPr>
          <w:b/>
        </w:rPr>
      </w:pPr>
      <w:r w:rsidRPr="004C65A7">
        <w:rPr>
          <w:b/>
        </w:rPr>
        <w:t>Figure S3.</w:t>
      </w:r>
      <w:r w:rsidRPr="004C65A7">
        <w:t xml:space="preserve"> Taylor diagram showing how model fit varied between sites. Each colored point shows how fitted values from our growth model compared to observed growth, according to the normalized standard deviation (x and y axes), Pearson’s </w:t>
      </w:r>
      <w:r w:rsidRPr="004C65A7">
        <w:rPr>
          <w:i/>
        </w:rPr>
        <w:t>r</w:t>
      </w:r>
      <w:r w:rsidRPr="004C65A7">
        <w:t xml:space="preserve"> (radial axis), and the centered root means squared error (distance from observed data point). The red chevron on the x-axis indicates the observed data (normalized standard deviation = 1; Pearson’s </w:t>
      </w:r>
      <w:r w:rsidRPr="004C65A7">
        <w:rPr>
          <w:i/>
        </w:rPr>
        <w:t>r</w:t>
      </w:r>
      <w:r w:rsidRPr="004C65A7">
        <w:t xml:space="preserve"> = 1, RMSE = 0). Sites closer to the observed data have a better model fit than those further from the observed data. Site names are solely unique identifiers.</w:t>
      </w:r>
      <w:r w:rsidRPr="004C65A7">
        <w:rPr>
          <w:b/>
        </w:rPr>
        <w:br w:type="page"/>
      </w:r>
    </w:p>
    <w:p w14:paraId="02D6BBBC" w14:textId="77777777" w:rsidR="00EB2074" w:rsidRPr="004C65A7" w:rsidRDefault="00EB2074" w:rsidP="00EB2074">
      <w:pPr>
        <w:spacing w:line="360" w:lineRule="auto"/>
      </w:pPr>
      <w:r w:rsidRPr="00BD73F4">
        <w:rPr>
          <w:b/>
          <w:noProof/>
        </w:rPr>
        <w:lastRenderedPageBreak/>
        <w:drawing>
          <wp:anchor distT="0" distB="0" distL="114300" distR="114300" simplePos="0" relativeHeight="251696128" behindDoc="0" locked="0" layoutInCell="1" allowOverlap="1" wp14:anchorId="0C6A2ABB" wp14:editId="5FF6030D">
            <wp:simplePos x="0" y="0"/>
            <wp:positionH relativeFrom="column">
              <wp:posOffset>88859</wp:posOffset>
            </wp:positionH>
            <wp:positionV relativeFrom="paragraph">
              <wp:posOffset>0</wp:posOffset>
            </wp:positionV>
            <wp:extent cx="5486400" cy="6237263"/>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ttedchron.png"/>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5486400" cy="6237263"/>
                    </a:xfrm>
                    <a:prstGeom prst="rect">
                      <a:avLst/>
                    </a:prstGeom>
                  </pic:spPr>
                </pic:pic>
              </a:graphicData>
            </a:graphic>
            <wp14:sizeRelH relativeFrom="page">
              <wp14:pctWidth>0</wp14:pctWidth>
            </wp14:sizeRelH>
            <wp14:sizeRelV relativeFrom="page">
              <wp14:pctHeight>0</wp14:pctHeight>
            </wp14:sizeRelV>
          </wp:anchor>
        </w:drawing>
      </w:r>
      <w:r w:rsidRPr="00BD73F4">
        <w:rPr>
          <w:b/>
        </w:rPr>
        <w:t>Figure S4</w:t>
      </w:r>
      <w:r w:rsidRPr="004C65A7">
        <w:rPr>
          <w:b/>
        </w:rPr>
        <w:t xml:space="preserve">. </w:t>
      </w:r>
      <w:r w:rsidRPr="004C65A7">
        <w:t>Observed versus modeled growth chronologies in the pre-warming period for each study site. For each site (panels), the black line shows mean annual growth (basal area increment) across all trees in a site. The red line shows the mean posterior prediction from our growth model across all trees in a site, with red shading indicating the 95% credible interval. Sites are arranged in order of increasing mean growth rate from top left to bottom right.</w:t>
      </w:r>
    </w:p>
    <w:p w14:paraId="02ECC1F7" w14:textId="77777777" w:rsidR="00EB2074" w:rsidRPr="00BD73F4" w:rsidRDefault="00EB2074" w:rsidP="00EB2074">
      <w:pPr>
        <w:spacing w:line="360" w:lineRule="auto"/>
        <w:rPr>
          <w:b/>
        </w:rPr>
      </w:pPr>
      <w:r w:rsidRPr="00BD73F4">
        <w:rPr>
          <w:b/>
          <w:noProof/>
        </w:rPr>
        <w:lastRenderedPageBreak/>
        <w:drawing>
          <wp:anchor distT="0" distB="0" distL="114300" distR="114300" simplePos="0" relativeHeight="251697152" behindDoc="0" locked="0" layoutInCell="1" allowOverlap="1" wp14:anchorId="7BDFEF9F" wp14:editId="77FEC072">
            <wp:simplePos x="0" y="0"/>
            <wp:positionH relativeFrom="column">
              <wp:posOffset>152400</wp:posOffset>
            </wp:positionH>
            <wp:positionV relativeFrom="paragraph">
              <wp:posOffset>0</wp:posOffset>
            </wp:positionV>
            <wp:extent cx="5486400" cy="6564337"/>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stwarmingchron.png"/>
                    <pic:cNvPicPr/>
                  </pic:nvPicPr>
                  <pic:blipFill>
                    <a:blip r:embed="rId20" cstate="hqprint">
                      <a:extLst>
                        <a:ext uri="{28A0092B-C50C-407E-A947-70E740481C1C}">
                          <a14:useLocalDpi xmlns:a14="http://schemas.microsoft.com/office/drawing/2010/main" val="0"/>
                        </a:ext>
                      </a:extLst>
                    </a:blip>
                    <a:stretch>
                      <a:fillRect/>
                    </a:stretch>
                  </pic:blipFill>
                  <pic:spPr>
                    <a:xfrm>
                      <a:off x="0" y="0"/>
                      <a:ext cx="5486400" cy="6564337"/>
                    </a:xfrm>
                    <a:prstGeom prst="rect">
                      <a:avLst/>
                    </a:prstGeom>
                  </pic:spPr>
                </pic:pic>
              </a:graphicData>
            </a:graphic>
            <wp14:sizeRelH relativeFrom="page">
              <wp14:pctWidth>0</wp14:pctWidth>
            </wp14:sizeRelH>
            <wp14:sizeRelV relativeFrom="page">
              <wp14:pctHeight>0</wp14:pctHeight>
            </wp14:sizeRelV>
          </wp:anchor>
        </w:drawing>
      </w:r>
    </w:p>
    <w:p w14:paraId="4FD9C9B8" w14:textId="77777777" w:rsidR="00EB2074" w:rsidRDefault="00EB2074" w:rsidP="00EB2074">
      <w:pPr>
        <w:spacing w:line="360" w:lineRule="auto"/>
      </w:pPr>
      <w:r w:rsidRPr="004C65A7">
        <w:rPr>
          <w:b/>
        </w:rPr>
        <w:t>Figure S5.</w:t>
      </w:r>
      <w:r w:rsidRPr="004C65A7">
        <w:t xml:space="preserve"> Comparisons of observed post-warming</w:t>
      </w:r>
      <w:r>
        <w:t xml:space="preserve"> (1980-2015)</w:t>
      </w:r>
      <w:r w:rsidRPr="004C65A7">
        <w:t xml:space="preserve"> growth to species-wide and population-specific growth </w:t>
      </w:r>
      <w:r>
        <w:t>predictions</w:t>
      </w:r>
      <w:r w:rsidRPr="004C65A7">
        <w:t xml:space="preserve"> for each study site. For each site (panels), growth is shown relative to pre-1980 mean growth (y axes), with black lines showing observed mean growth. Blue lines and shading indicate species-wide </w:t>
      </w:r>
      <w:r>
        <w:t>predictions</w:t>
      </w:r>
      <w:r w:rsidRPr="004C65A7">
        <w:t xml:space="preserve"> and 95% credible intervals, whereas red lines and shading show the same for population-specific </w:t>
      </w:r>
      <w:r>
        <w:t>predictions</w:t>
      </w:r>
      <w:r w:rsidRPr="004C65A7">
        <w:t xml:space="preserve">. Gray density </w:t>
      </w:r>
      <w:r w:rsidRPr="004C65A7">
        <w:lastRenderedPageBreak/>
        <w:t xml:space="preserve">plots on the left of each panel show the distribution of relative growth rates in the pre-warming period used to train the growth model. Sites are arranged in order of increasing mean growth rate from top left to bottom right. Figure 5 in the main text shows these results summarized across all sites. </w:t>
      </w:r>
    </w:p>
    <w:p w14:paraId="665E0E81" w14:textId="0FB2AB00" w:rsidR="00EB2074" w:rsidRDefault="00EB2074" w:rsidP="00EB2074">
      <w:pPr>
        <w:spacing w:line="360" w:lineRule="auto"/>
      </w:pPr>
      <w:r>
        <w:br w:type="page"/>
      </w:r>
    </w:p>
    <w:p w14:paraId="415F5C9B" w14:textId="77777777" w:rsidR="00EB2074" w:rsidRDefault="00EB2074" w:rsidP="00EB2074">
      <w:pPr>
        <w:spacing w:line="360" w:lineRule="auto"/>
      </w:pPr>
    </w:p>
    <w:p w14:paraId="027075D0" w14:textId="77777777" w:rsidR="00EB2074" w:rsidRDefault="00EB2074" w:rsidP="00EB2074">
      <w:pPr>
        <w:spacing w:line="360" w:lineRule="auto"/>
      </w:pPr>
    </w:p>
    <w:p w14:paraId="2F645553" w14:textId="77777777" w:rsidR="00EB2074" w:rsidRDefault="00EB2074" w:rsidP="00EB2074">
      <w:pPr>
        <w:spacing w:line="360" w:lineRule="auto"/>
      </w:pPr>
    </w:p>
    <w:p w14:paraId="372A23CD" w14:textId="77777777" w:rsidR="00EB2074" w:rsidRDefault="00EB2074" w:rsidP="00EB2074">
      <w:pPr>
        <w:spacing w:line="360" w:lineRule="auto"/>
      </w:pPr>
    </w:p>
    <w:p w14:paraId="66AC475D" w14:textId="77777777" w:rsidR="00EB2074" w:rsidRDefault="00EB2074" w:rsidP="00EB2074">
      <w:pPr>
        <w:spacing w:line="360" w:lineRule="auto"/>
      </w:pPr>
    </w:p>
    <w:p w14:paraId="7A3A9718" w14:textId="77777777" w:rsidR="00EB2074" w:rsidRDefault="00EB2074" w:rsidP="00EB2074">
      <w:pPr>
        <w:spacing w:line="360" w:lineRule="auto"/>
      </w:pPr>
    </w:p>
    <w:p w14:paraId="34C36B88" w14:textId="77777777" w:rsidR="00EB2074" w:rsidRDefault="00EB2074" w:rsidP="00EB2074">
      <w:pPr>
        <w:spacing w:line="360" w:lineRule="auto"/>
      </w:pPr>
    </w:p>
    <w:p w14:paraId="480104F7" w14:textId="77777777" w:rsidR="00EB2074" w:rsidRDefault="00EB2074" w:rsidP="00EB2074">
      <w:pPr>
        <w:spacing w:line="360" w:lineRule="auto"/>
      </w:pPr>
    </w:p>
    <w:p w14:paraId="6A285949" w14:textId="77777777" w:rsidR="00EB2074" w:rsidRDefault="00EB2074" w:rsidP="00EB2074">
      <w:pPr>
        <w:spacing w:line="360" w:lineRule="auto"/>
      </w:pPr>
    </w:p>
    <w:p w14:paraId="28F63264" w14:textId="77777777" w:rsidR="00EB2074" w:rsidRDefault="00EB2074" w:rsidP="00EB2074">
      <w:pPr>
        <w:spacing w:line="360" w:lineRule="auto"/>
      </w:pPr>
      <w:r w:rsidRPr="00577BD9">
        <w:rPr>
          <w:noProof/>
        </w:rPr>
        <w:drawing>
          <wp:anchor distT="0" distB="0" distL="114300" distR="114300" simplePos="0" relativeHeight="251698176" behindDoc="0" locked="0" layoutInCell="1" allowOverlap="1" wp14:anchorId="56582168" wp14:editId="0E067DEF">
            <wp:simplePos x="0" y="0"/>
            <wp:positionH relativeFrom="column">
              <wp:posOffset>-412279</wp:posOffset>
            </wp:positionH>
            <wp:positionV relativeFrom="paragraph">
              <wp:posOffset>160451</wp:posOffset>
            </wp:positionV>
            <wp:extent cx="8049797" cy="3342901"/>
            <wp:effectExtent l="381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049797" cy="3342901"/>
                    </a:xfrm>
                    <a:prstGeom prst="rect">
                      <a:avLst/>
                    </a:prstGeom>
                  </pic:spPr>
                </pic:pic>
              </a:graphicData>
            </a:graphic>
            <wp14:sizeRelH relativeFrom="page">
              <wp14:pctWidth>0</wp14:pctWidth>
            </wp14:sizeRelH>
            <wp14:sizeRelV relativeFrom="page">
              <wp14:pctHeight>0</wp14:pctHeight>
            </wp14:sizeRelV>
          </wp:anchor>
        </w:drawing>
      </w:r>
    </w:p>
    <w:p w14:paraId="07F7FD40" w14:textId="77777777" w:rsidR="00EB2074" w:rsidRDefault="00EB2074" w:rsidP="00EB2074">
      <w:pPr>
        <w:spacing w:line="360" w:lineRule="auto"/>
      </w:pPr>
    </w:p>
    <w:p w14:paraId="4FBB2856" w14:textId="77777777" w:rsidR="00EB2074" w:rsidRDefault="00EB2074" w:rsidP="00EB2074">
      <w:pPr>
        <w:spacing w:line="360" w:lineRule="auto"/>
      </w:pPr>
    </w:p>
    <w:p w14:paraId="5A074BE6" w14:textId="77777777" w:rsidR="00EB2074" w:rsidRDefault="00EB2074" w:rsidP="00EB2074">
      <w:pPr>
        <w:spacing w:line="360" w:lineRule="auto"/>
      </w:pPr>
    </w:p>
    <w:p w14:paraId="64F79C88" w14:textId="77777777" w:rsidR="00EB2074" w:rsidRDefault="00EB2074" w:rsidP="00EB2074">
      <w:pPr>
        <w:spacing w:line="360" w:lineRule="auto"/>
      </w:pPr>
    </w:p>
    <w:p w14:paraId="0A3CEF6B" w14:textId="77777777" w:rsidR="00EB2074" w:rsidRDefault="00EB2074" w:rsidP="00EB2074">
      <w:pPr>
        <w:spacing w:line="360" w:lineRule="auto"/>
      </w:pPr>
    </w:p>
    <w:p w14:paraId="5EB97F76" w14:textId="77777777" w:rsidR="00EB2074" w:rsidRDefault="00EB2074" w:rsidP="00EB2074">
      <w:pPr>
        <w:spacing w:line="360" w:lineRule="auto"/>
      </w:pPr>
    </w:p>
    <w:p w14:paraId="0D5BB66D" w14:textId="77777777" w:rsidR="00EB2074" w:rsidRDefault="00EB2074" w:rsidP="00EB2074">
      <w:pPr>
        <w:spacing w:line="360" w:lineRule="auto"/>
      </w:pPr>
    </w:p>
    <w:p w14:paraId="12721DEF" w14:textId="77777777" w:rsidR="00EB2074" w:rsidRDefault="00EB2074" w:rsidP="00EB2074">
      <w:pPr>
        <w:spacing w:line="360" w:lineRule="auto"/>
      </w:pPr>
    </w:p>
    <w:p w14:paraId="3EF3255A" w14:textId="77777777" w:rsidR="00EB2074" w:rsidRDefault="00EB2074" w:rsidP="00EB2074">
      <w:pPr>
        <w:spacing w:line="360" w:lineRule="auto"/>
      </w:pPr>
    </w:p>
    <w:p w14:paraId="10ECCB22" w14:textId="77777777" w:rsidR="00EB2074" w:rsidRDefault="00EB2074" w:rsidP="00EB2074">
      <w:pPr>
        <w:spacing w:line="360" w:lineRule="auto"/>
      </w:pPr>
    </w:p>
    <w:p w14:paraId="67399E3B" w14:textId="77777777" w:rsidR="00EB2074" w:rsidRDefault="00EB2074" w:rsidP="00EB2074">
      <w:pPr>
        <w:spacing w:line="360" w:lineRule="auto"/>
      </w:pPr>
    </w:p>
    <w:p w14:paraId="28783732" w14:textId="77777777" w:rsidR="00EB2074" w:rsidRDefault="00EB2074" w:rsidP="00EB2074">
      <w:pPr>
        <w:spacing w:line="360" w:lineRule="auto"/>
      </w:pPr>
    </w:p>
    <w:p w14:paraId="26EA3303" w14:textId="77777777" w:rsidR="00EB2074" w:rsidRDefault="00EB2074" w:rsidP="00EB2074">
      <w:pPr>
        <w:spacing w:line="360" w:lineRule="auto"/>
      </w:pPr>
    </w:p>
    <w:p w14:paraId="01B3B643" w14:textId="77777777" w:rsidR="00EB2074" w:rsidRDefault="00EB2074" w:rsidP="00EB2074">
      <w:pPr>
        <w:spacing w:line="360" w:lineRule="auto"/>
      </w:pPr>
    </w:p>
    <w:p w14:paraId="6663D658" w14:textId="77777777" w:rsidR="00EB2074" w:rsidRDefault="00EB2074" w:rsidP="00EB2074">
      <w:pPr>
        <w:spacing w:line="360" w:lineRule="auto"/>
      </w:pPr>
    </w:p>
    <w:p w14:paraId="1F22DC0B" w14:textId="77777777" w:rsidR="00EB2074" w:rsidRDefault="00EB2074" w:rsidP="00EB2074">
      <w:pPr>
        <w:spacing w:line="360" w:lineRule="auto"/>
      </w:pPr>
    </w:p>
    <w:p w14:paraId="176055F5" w14:textId="77777777" w:rsidR="00EB2074" w:rsidRDefault="00EB2074" w:rsidP="00EB2074">
      <w:pPr>
        <w:spacing w:line="360" w:lineRule="auto"/>
      </w:pPr>
    </w:p>
    <w:p w14:paraId="0F690AFE" w14:textId="51262D7E" w:rsidR="00EB2074" w:rsidRDefault="00EB2074" w:rsidP="00EB2074">
      <w:pPr>
        <w:spacing w:line="360" w:lineRule="auto"/>
      </w:pPr>
    </w:p>
    <w:p w14:paraId="40AC2E8A" w14:textId="43E80E53" w:rsidR="00EB2074" w:rsidRDefault="00EB2074" w:rsidP="00EB2074">
      <w:pPr>
        <w:spacing w:line="360" w:lineRule="auto"/>
      </w:pPr>
    </w:p>
    <w:p w14:paraId="387A56B3" w14:textId="42E6C279" w:rsidR="00EB2074" w:rsidRDefault="00EB2074" w:rsidP="00EB2074">
      <w:pPr>
        <w:spacing w:line="360" w:lineRule="auto"/>
      </w:pPr>
    </w:p>
    <w:p w14:paraId="29BF76B2" w14:textId="77777777" w:rsidR="00EB2074" w:rsidRDefault="00EB2074" w:rsidP="00EB2074">
      <w:pPr>
        <w:spacing w:line="360" w:lineRule="auto"/>
      </w:pPr>
    </w:p>
    <w:p w14:paraId="4BD77123" w14:textId="77777777" w:rsidR="00EB2074" w:rsidRPr="00577BD9" w:rsidRDefault="00EB2074" w:rsidP="00EB2074">
      <w:pPr>
        <w:spacing w:line="360" w:lineRule="auto"/>
      </w:pPr>
      <w:r>
        <w:rPr>
          <w:b/>
        </w:rPr>
        <w:lastRenderedPageBreak/>
        <w:t>Table S1</w:t>
      </w:r>
      <w:r>
        <w:t xml:space="preserve"> (preceding page). Study site locations and characteristics, including elevation (feet above sea level), number of growth time series (‘Series’), number of individual growth rings (‘Rings’), mean annual temperature (degrees Celsius) and precipitation (mm) in pre- and post-warming periods, and mean growth rate (basal area increment, mm</w:t>
      </w:r>
      <w:r>
        <w:rPr>
          <w:vertAlign w:val="superscript"/>
        </w:rPr>
        <w:t>2</w:t>
      </w:r>
      <w:r>
        <w:t xml:space="preserve">).  </w:t>
      </w:r>
    </w:p>
    <w:p w14:paraId="231C34C4" w14:textId="77777777" w:rsidR="00EB2074" w:rsidRDefault="00EB2074" w:rsidP="00EB2074">
      <w:pPr>
        <w:spacing w:line="360" w:lineRule="auto"/>
      </w:pPr>
    </w:p>
    <w:p w14:paraId="0C211002" w14:textId="77777777" w:rsidR="00EB2074" w:rsidRDefault="00EB2074" w:rsidP="00EB2074">
      <w:pPr>
        <w:spacing w:line="360" w:lineRule="auto"/>
      </w:pPr>
    </w:p>
    <w:p w14:paraId="6B6FD72B" w14:textId="77777777" w:rsidR="00EB2074" w:rsidRDefault="00EB2074" w:rsidP="00EB2074">
      <w:pPr>
        <w:spacing w:line="360" w:lineRule="auto"/>
      </w:pPr>
    </w:p>
    <w:p w14:paraId="3C9E8089" w14:textId="77777777" w:rsidR="00EB2074" w:rsidRDefault="00EB2074" w:rsidP="00EB2074">
      <w:pPr>
        <w:spacing w:line="360" w:lineRule="auto"/>
      </w:pPr>
    </w:p>
    <w:p w14:paraId="27B5E19C" w14:textId="77777777" w:rsidR="00EB2074" w:rsidRDefault="00EB2074" w:rsidP="00EB2074">
      <w:pPr>
        <w:spacing w:line="360" w:lineRule="auto"/>
      </w:pPr>
    </w:p>
    <w:p w14:paraId="079CEF59" w14:textId="77777777" w:rsidR="00EB2074" w:rsidRDefault="00EB2074" w:rsidP="00EB2074">
      <w:pPr>
        <w:spacing w:line="360" w:lineRule="auto"/>
      </w:pPr>
    </w:p>
    <w:p w14:paraId="2A96DC5C" w14:textId="77777777" w:rsidR="00EB2074" w:rsidRDefault="00EB2074" w:rsidP="00EB2074">
      <w:pPr>
        <w:spacing w:line="360" w:lineRule="auto"/>
      </w:pPr>
    </w:p>
    <w:p w14:paraId="789083A5" w14:textId="77777777" w:rsidR="00EB2074" w:rsidRDefault="00EB2074" w:rsidP="00EB2074">
      <w:pPr>
        <w:spacing w:line="360" w:lineRule="auto"/>
      </w:pPr>
    </w:p>
    <w:p w14:paraId="5B17430E" w14:textId="77777777" w:rsidR="00EB2074" w:rsidRPr="006405E9" w:rsidRDefault="00EB2074" w:rsidP="00EB2074">
      <w:pPr>
        <w:spacing w:line="360" w:lineRule="auto"/>
      </w:pPr>
    </w:p>
    <w:p w14:paraId="26746281" w14:textId="77777777" w:rsidR="00EB2074" w:rsidRDefault="00EB2074" w:rsidP="00EB2074">
      <w:pPr>
        <w:spacing w:line="360" w:lineRule="auto"/>
      </w:pPr>
    </w:p>
    <w:p w14:paraId="0DFA0B0A" w14:textId="77777777" w:rsidR="00EB2074" w:rsidRPr="00EB2074" w:rsidRDefault="00EB2074" w:rsidP="00EB2074">
      <w:pPr>
        <w:spacing w:line="360" w:lineRule="auto"/>
        <w:contextualSpacing/>
        <w:rPr>
          <w:b/>
        </w:rPr>
      </w:pPr>
    </w:p>
    <w:sectPr w:rsidR="00EB2074" w:rsidRPr="00EB2074" w:rsidSect="00EB2074">
      <w:pgSz w:w="12240" w:h="15840"/>
      <w:pgMar w:top="1440" w:right="1440" w:bottom="1440" w:left="1440"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B3C91" w16cex:dateUtc="2021-11-26T17:59:00Z"/>
  <w16cex:commentExtensible w16cex:durableId="254F4949" w16cex:dateUtc="2021-11-29T19:42:00Z"/>
  <w16cex:commentExtensible w16cex:durableId="254F4CDE" w16cex:dateUtc="2021-11-29T19:58:00Z"/>
  <w16cex:commentExtensible w16cex:durableId="254F4E6A" w16cex:dateUtc="2021-11-29T20:04:00Z"/>
  <w16cex:commentExtensible w16cex:durableId="254F6916" w16cex:dateUtc="2021-11-29T21:58:00Z"/>
  <w16cex:commentExtensible w16cex:durableId="254F6835" w16cex:dateUtc="2021-11-29T21:54:00Z"/>
  <w16cex:commentExtensible w16cex:durableId="254F45A3" w16cex:dateUtc="2021-11-28T23:14:00Z"/>
  <w16cex:commentExtensible w16cex:durableId="254E2958" w16cex:dateUtc="2021-11-28T23:14:00Z"/>
  <w16cex:commentExtensible w16cex:durableId="254F45A5" w16cex:dateUtc="2021-11-29T13:39:00Z"/>
  <w16cex:commentExtensible w16cex:durableId="254F6B85" w16cex:dateUtc="2021-11-29T22:08:00Z"/>
  <w16cex:commentExtensible w16cex:durableId="254F6E80" w16cex:dateUtc="2021-11-29T22:21:00Z"/>
  <w16cex:commentExtensible w16cex:durableId="254F6F39" w16cex:dateUtc="2021-11-29T22:24:00Z"/>
  <w16cex:commentExtensible w16cex:durableId="254F7135" w16cex:dateUtc="2021-11-29T22:33:00Z"/>
  <w16cex:commentExtensible w16cex:durableId="254F7190" w16cex:dateUtc="2021-11-29T22:34:00Z"/>
  <w16cex:commentExtensible w16cex:durableId="254D1A3C" w16cex:dateUtc="2021-11-28T03:57:00Z"/>
  <w16cex:commentExtensible w16cex:durableId="254F7203" w16cex:dateUtc="2021-11-29T22:36:00Z"/>
  <w16cex:commentExtensible w16cex:durableId="254F7246" w16cex:dateUtc="2021-11-29T22:37:00Z"/>
  <w16cex:commentExtensible w16cex:durableId="254F73B2" w16cex:dateUtc="2021-11-29T22:43:00Z"/>
  <w16cex:commentExtensible w16cex:durableId="254D1F3F" w16cex:dateUtc="2021-11-28T04:18:00Z"/>
  <w16cex:commentExtensible w16cex:durableId="254F45A8" w16cex:dateUtc="2021-11-29T14:04:00Z"/>
  <w16cex:commentExtensible w16cex:durableId="254F77BE" w16cex:dateUtc="2021-11-29T23:01:00Z"/>
  <w16cex:commentExtensible w16cex:durableId="254F7585" w16cex:dateUtc="2021-11-29T22:51:00Z"/>
  <w16cex:commentExtensible w16cex:durableId="254F78C4" w16cex:dateUtc="2021-11-29T23:05:00Z"/>
  <w16cex:commentExtensible w16cex:durableId="254F7A66" w16cex:dateUtc="2021-11-29T23:12:00Z"/>
  <w16cex:commentExtensible w16cex:durableId="254883AF" w16cex:dateUtc="2021-11-24T16:26:00Z"/>
  <w16cex:commentExtensible w16cex:durableId="254F45AA" w16cex:dateUtc="2021-11-29T15:54:00Z"/>
  <w16cex:commentExtensible w16cex:durableId="254F7D3C" w16cex:dateUtc="2021-11-29T23:24:00Z"/>
  <w16cex:commentExtensible w16cex:durableId="254F7D7E" w16cex:dateUtc="2021-11-29T23:25:00Z"/>
  <w16cex:commentExtensible w16cex:durableId="254F7E9A" w16cex:dateUtc="2021-11-29T23:30:00Z"/>
  <w16cex:commentExtensible w16cex:durableId="254F92C5" w16cex:dateUtc="2021-11-30T00:56:00Z"/>
  <w16cex:commentExtensible w16cex:durableId="254F9299" w16cex:dateUtc="2021-11-30T00:55:00Z"/>
  <w16cex:commentExtensible w16cex:durableId="254F94B3" w16cex:dateUtc="2021-11-30T01:04:00Z"/>
  <w16cex:commentExtensible w16cex:durableId="254F96D0" w16cex:dateUtc="2021-11-30T01:13:00Z"/>
  <w16cex:commentExtensible w16cex:durableId="254F9AF9" w16cex:dateUtc="2021-11-30T01:31:00Z"/>
  <w16cex:commentExtensible w16cex:durableId="254890A8" w16cex:dateUtc="2021-11-24T17:21:00Z"/>
  <w16cex:commentExtensible w16cex:durableId="254F45AC" w16cex:dateUtc="2021-11-29T16:04:00Z"/>
  <w16cex:commentExtensible w16cex:durableId="254F9CC0" w16cex:dateUtc="2021-11-30T01:38:00Z"/>
  <w16cex:commentExtensible w16cex:durableId="254FA0C1" w16cex:dateUtc="2021-11-30T01:56:00Z"/>
  <w16cex:commentExtensible w16cex:durableId="254FA182" w16cex:dateUtc="2021-11-30T01:59:00Z"/>
  <w16cex:commentExtensible w16cex:durableId="254FA257" w16cex:dateUtc="2021-11-30T02:02:00Z"/>
  <w16cex:commentExtensible w16cex:durableId="254FA290" w16cex:dateUtc="2021-11-30T02:03:00Z"/>
  <w16cex:commentExtensible w16cex:durableId="254FA68B" w16cex:dateUtc="2021-11-30T02:20:00Z"/>
  <w16cex:commentExtensible w16cex:durableId="254FA3F9" w16cex:dateUtc="2021-11-30T02:09:00Z"/>
  <w16cex:commentExtensible w16cex:durableId="254FA474" w16cex:dateUtc="2021-11-30T02:11:00Z"/>
  <w16cex:commentExtensible w16cex:durableId="254FA577" w16cex:dateUtc="2021-11-30T02:16:00Z"/>
  <w16cex:commentExtensible w16cex:durableId="254FBA8A" w16cex:dateUtc="2021-11-30T03:46:00Z"/>
  <w16cex:commentExtensible w16cex:durableId="254FBB5C" w16cex:dateUtc="2021-11-30T03:49:00Z"/>
  <w16cex:commentExtensible w16cex:durableId="254FBE0C" w16cex:dateUtc="2021-11-30T04:01:00Z"/>
  <w16cex:commentExtensible w16cex:durableId="254FBEB5" w16cex:dateUtc="2021-11-30T04:03:00Z"/>
  <w16cex:commentExtensible w16cex:durableId="254F45AD" w16cex:dateUtc="2021-11-29T16:06:00Z"/>
  <w16cex:commentExtensible w16cex:durableId="254B4246" w16cex:dateUtc="2021-11-26T18:23:00Z"/>
  <w16cex:commentExtensible w16cex:durableId="254A8524" w16cex:dateUtc="2021-11-26T04:56:00Z"/>
  <w16cex:commentExtensible w16cex:durableId="254A7829" w16cex:dateUtc="2021-11-26T04:01:00Z"/>
  <w16cex:commentExtensible w16cex:durableId="254DFE64" w16cex:dateUtc="2021-11-28T20:11:00Z"/>
  <w16cex:commentExtensible w16cex:durableId="254F45B2" w16cex:dateUtc="2021-11-29T13:3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4C3F8" w14:textId="77777777" w:rsidR="000127D6" w:rsidRDefault="000127D6" w:rsidP="00CB4F77">
      <w:r>
        <w:separator/>
      </w:r>
    </w:p>
  </w:endnote>
  <w:endnote w:type="continuationSeparator" w:id="0">
    <w:p w14:paraId="3CBE31C8" w14:textId="77777777" w:rsidR="000127D6" w:rsidRDefault="000127D6" w:rsidP="00CB4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4BB01" w14:textId="77777777" w:rsidR="000127D6" w:rsidRDefault="000127D6" w:rsidP="00CB4F77">
      <w:r>
        <w:separator/>
      </w:r>
    </w:p>
  </w:footnote>
  <w:footnote w:type="continuationSeparator" w:id="0">
    <w:p w14:paraId="07756BA2" w14:textId="77777777" w:rsidR="000127D6" w:rsidRDefault="000127D6" w:rsidP="00CB4F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035AD"/>
    <w:multiLevelType w:val="hybridMultilevel"/>
    <w:tmpl w:val="953E1422"/>
    <w:lvl w:ilvl="0" w:tplc="2D941394">
      <w:start w:val="5"/>
      <w:numFmt w:val="bullet"/>
      <w:lvlText w:val="-"/>
      <w:lvlJc w:val="left"/>
      <w:pPr>
        <w:ind w:left="920" w:hanging="360"/>
      </w:pPr>
      <w:rPr>
        <w:rFonts w:ascii="Times New Roman" w:eastAsiaTheme="minorHAnsi" w:hAnsi="Times New Roman" w:cs="Times New Roman" w:hint="default"/>
      </w:rPr>
    </w:lvl>
    <w:lvl w:ilvl="1" w:tplc="04090003">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 w15:restartNumberingAfterBreak="0">
    <w:nsid w:val="37C30554"/>
    <w:multiLevelType w:val="hybridMultilevel"/>
    <w:tmpl w:val="FA0EA794"/>
    <w:lvl w:ilvl="0" w:tplc="523677DE">
      <w:numFmt w:val="bullet"/>
      <w:lvlText w:val="-"/>
      <w:lvlJc w:val="left"/>
      <w:pPr>
        <w:ind w:left="1480" w:hanging="360"/>
      </w:pPr>
      <w:rPr>
        <w:rFonts w:ascii="Times New Roman" w:eastAsiaTheme="minorHAnsi" w:hAnsi="Times New Roman" w:cs="Times New Roman"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 w15:restartNumberingAfterBreak="0">
    <w:nsid w:val="4FDE460E"/>
    <w:multiLevelType w:val="hybridMultilevel"/>
    <w:tmpl w:val="4E34B456"/>
    <w:lvl w:ilvl="0" w:tplc="ECC03E24">
      <w:start w:val="3"/>
      <w:numFmt w:val="bullet"/>
      <w:lvlText w:val="-"/>
      <w:lvlJc w:val="left"/>
      <w:pPr>
        <w:ind w:left="980" w:hanging="360"/>
      </w:pPr>
      <w:rPr>
        <w:rFonts w:ascii="Times New Roman" w:eastAsiaTheme="minorHAnsi" w:hAnsi="Times New Roman" w:cs="Times New Roman" w:hint="default"/>
      </w:rPr>
    </w:lvl>
    <w:lvl w:ilvl="1" w:tplc="04090003">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3" w15:restartNumberingAfterBreak="0">
    <w:nsid w:val="58520228"/>
    <w:multiLevelType w:val="hybridMultilevel"/>
    <w:tmpl w:val="F46C7482"/>
    <w:lvl w:ilvl="0" w:tplc="B322C11C">
      <w:start w:val="5"/>
      <w:numFmt w:val="bullet"/>
      <w:lvlText w:val="-"/>
      <w:lvlJc w:val="left"/>
      <w:pPr>
        <w:ind w:left="920" w:hanging="360"/>
      </w:pPr>
      <w:rPr>
        <w:rFonts w:ascii="Times New Roman" w:eastAsiaTheme="minorHAnsi" w:hAnsi="Times New Roman" w:cs="Times New Roman" w:hint="default"/>
      </w:rPr>
    </w:lvl>
    <w:lvl w:ilvl="1" w:tplc="04090003">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15:restartNumberingAfterBreak="0">
    <w:nsid w:val="58620041"/>
    <w:multiLevelType w:val="hybridMultilevel"/>
    <w:tmpl w:val="DE284486"/>
    <w:lvl w:ilvl="0" w:tplc="C116068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AF3C50"/>
    <w:multiLevelType w:val="hybridMultilevel"/>
    <w:tmpl w:val="9AB459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A21"/>
    <w:rsid w:val="00006A2F"/>
    <w:rsid w:val="00010A67"/>
    <w:rsid w:val="000127D6"/>
    <w:rsid w:val="0001391B"/>
    <w:rsid w:val="000301CA"/>
    <w:rsid w:val="0003768F"/>
    <w:rsid w:val="000423CE"/>
    <w:rsid w:val="0004454C"/>
    <w:rsid w:val="00052314"/>
    <w:rsid w:val="00053994"/>
    <w:rsid w:val="00056572"/>
    <w:rsid w:val="0005762A"/>
    <w:rsid w:val="000751A8"/>
    <w:rsid w:val="000816D6"/>
    <w:rsid w:val="00083017"/>
    <w:rsid w:val="000831D3"/>
    <w:rsid w:val="00084321"/>
    <w:rsid w:val="000861DA"/>
    <w:rsid w:val="00086EE3"/>
    <w:rsid w:val="0008744F"/>
    <w:rsid w:val="00090AF3"/>
    <w:rsid w:val="00095540"/>
    <w:rsid w:val="000A2EE1"/>
    <w:rsid w:val="000A59D3"/>
    <w:rsid w:val="000B50BD"/>
    <w:rsid w:val="000B6C05"/>
    <w:rsid w:val="000B7B72"/>
    <w:rsid w:val="000C7794"/>
    <w:rsid w:val="000D0BA1"/>
    <w:rsid w:val="000D2790"/>
    <w:rsid w:val="000D51D2"/>
    <w:rsid w:val="000E00EE"/>
    <w:rsid w:val="000E36A7"/>
    <w:rsid w:val="000E5202"/>
    <w:rsid w:val="000F7738"/>
    <w:rsid w:val="00100970"/>
    <w:rsid w:val="00106CF8"/>
    <w:rsid w:val="001106E5"/>
    <w:rsid w:val="0011281B"/>
    <w:rsid w:val="00113AC4"/>
    <w:rsid w:val="00120AAB"/>
    <w:rsid w:val="00121D50"/>
    <w:rsid w:val="00131A10"/>
    <w:rsid w:val="00150578"/>
    <w:rsid w:val="00153E4D"/>
    <w:rsid w:val="00154CC5"/>
    <w:rsid w:val="00154CEF"/>
    <w:rsid w:val="001704E2"/>
    <w:rsid w:val="001731DA"/>
    <w:rsid w:val="00174FEC"/>
    <w:rsid w:val="00176C00"/>
    <w:rsid w:val="001A0F1F"/>
    <w:rsid w:val="001A3A95"/>
    <w:rsid w:val="001A53DD"/>
    <w:rsid w:val="001B240F"/>
    <w:rsid w:val="001B3E8F"/>
    <w:rsid w:val="001C4226"/>
    <w:rsid w:val="001C6FDE"/>
    <w:rsid w:val="001D0089"/>
    <w:rsid w:val="001D02C9"/>
    <w:rsid w:val="001D2121"/>
    <w:rsid w:val="001E5E44"/>
    <w:rsid w:val="001F2DA8"/>
    <w:rsid w:val="002017B0"/>
    <w:rsid w:val="0020190A"/>
    <w:rsid w:val="00210DFA"/>
    <w:rsid w:val="00213E5A"/>
    <w:rsid w:val="00215AD9"/>
    <w:rsid w:val="002179E8"/>
    <w:rsid w:val="002212F6"/>
    <w:rsid w:val="002243CE"/>
    <w:rsid w:val="00225AB9"/>
    <w:rsid w:val="00230B38"/>
    <w:rsid w:val="00230C16"/>
    <w:rsid w:val="00233CDA"/>
    <w:rsid w:val="00237659"/>
    <w:rsid w:val="00247579"/>
    <w:rsid w:val="00251912"/>
    <w:rsid w:val="00251FC0"/>
    <w:rsid w:val="00254BBA"/>
    <w:rsid w:val="0025774D"/>
    <w:rsid w:val="00263378"/>
    <w:rsid w:val="00272824"/>
    <w:rsid w:val="00275BF0"/>
    <w:rsid w:val="00276328"/>
    <w:rsid w:val="00281F36"/>
    <w:rsid w:val="00286F8A"/>
    <w:rsid w:val="00290166"/>
    <w:rsid w:val="002971FB"/>
    <w:rsid w:val="002B2853"/>
    <w:rsid w:val="002B4CEE"/>
    <w:rsid w:val="002B78B5"/>
    <w:rsid w:val="002C0749"/>
    <w:rsid w:val="002C59A0"/>
    <w:rsid w:val="002C644C"/>
    <w:rsid w:val="002C6A21"/>
    <w:rsid w:val="002D34AD"/>
    <w:rsid w:val="002E47EC"/>
    <w:rsid w:val="002E6EC9"/>
    <w:rsid w:val="002F334E"/>
    <w:rsid w:val="002F471F"/>
    <w:rsid w:val="003028A8"/>
    <w:rsid w:val="00313889"/>
    <w:rsid w:val="0032283E"/>
    <w:rsid w:val="00323061"/>
    <w:rsid w:val="00330544"/>
    <w:rsid w:val="003322A1"/>
    <w:rsid w:val="00343DE4"/>
    <w:rsid w:val="00363764"/>
    <w:rsid w:val="0036577E"/>
    <w:rsid w:val="003723A3"/>
    <w:rsid w:val="00376640"/>
    <w:rsid w:val="00376B91"/>
    <w:rsid w:val="00376D05"/>
    <w:rsid w:val="003773B1"/>
    <w:rsid w:val="00377BE8"/>
    <w:rsid w:val="003801E9"/>
    <w:rsid w:val="00384606"/>
    <w:rsid w:val="003915FB"/>
    <w:rsid w:val="003965DE"/>
    <w:rsid w:val="003A5406"/>
    <w:rsid w:val="003F7EE4"/>
    <w:rsid w:val="00400B37"/>
    <w:rsid w:val="00401CDF"/>
    <w:rsid w:val="00402CCB"/>
    <w:rsid w:val="004041EC"/>
    <w:rsid w:val="00406F1C"/>
    <w:rsid w:val="00423694"/>
    <w:rsid w:val="004263A1"/>
    <w:rsid w:val="00435CE0"/>
    <w:rsid w:val="00436EF7"/>
    <w:rsid w:val="00442E10"/>
    <w:rsid w:val="00454F8B"/>
    <w:rsid w:val="0046451A"/>
    <w:rsid w:val="00464992"/>
    <w:rsid w:val="00466ABB"/>
    <w:rsid w:val="00471B48"/>
    <w:rsid w:val="0047574F"/>
    <w:rsid w:val="0048529F"/>
    <w:rsid w:val="00485669"/>
    <w:rsid w:val="004864B4"/>
    <w:rsid w:val="00487E00"/>
    <w:rsid w:val="004931EC"/>
    <w:rsid w:val="00493C4D"/>
    <w:rsid w:val="00497C1D"/>
    <w:rsid w:val="004A00AC"/>
    <w:rsid w:val="004A0B2B"/>
    <w:rsid w:val="004A383F"/>
    <w:rsid w:val="004A4793"/>
    <w:rsid w:val="004B4C14"/>
    <w:rsid w:val="004B5847"/>
    <w:rsid w:val="004C293E"/>
    <w:rsid w:val="004C65A7"/>
    <w:rsid w:val="004D19F9"/>
    <w:rsid w:val="004D3A3A"/>
    <w:rsid w:val="004E09CA"/>
    <w:rsid w:val="004E74C1"/>
    <w:rsid w:val="004F09FE"/>
    <w:rsid w:val="004F2171"/>
    <w:rsid w:val="004F436A"/>
    <w:rsid w:val="004F4B96"/>
    <w:rsid w:val="004F7C4C"/>
    <w:rsid w:val="00510357"/>
    <w:rsid w:val="00515864"/>
    <w:rsid w:val="005200DE"/>
    <w:rsid w:val="005266DB"/>
    <w:rsid w:val="00533368"/>
    <w:rsid w:val="00534BDF"/>
    <w:rsid w:val="00536F58"/>
    <w:rsid w:val="00560118"/>
    <w:rsid w:val="00560640"/>
    <w:rsid w:val="00563E87"/>
    <w:rsid w:val="00566A13"/>
    <w:rsid w:val="0057222E"/>
    <w:rsid w:val="00572FE6"/>
    <w:rsid w:val="00576D94"/>
    <w:rsid w:val="00577BD9"/>
    <w:rsid w:val="00577CF1"/>
    <w:rsid w:val="00590A22"/>
    <w:rsid w:val="0059561B"/>
    <w:rsid w:val="005A06B5"/>
    <w:rsid w:val="005A2944"/>
    <w:rsid w:val="005A2D5D"/>
    <w:rsid w:val="005A3AEF"/>
    <w:rsid w:val="005A552B"/>
    <w:rsid w:val="005B1CEC"/>
    <w:rsid w:val="005B2AF5"/>
    <w:rsid w:val="005B302A"/>
    <w:rsid w:val="005C325D"/>
    <w:rsid w:val="005C7855"/>
    <w:rsid w:val="005E126B"/>
    <w:rsid w:val="005F552C"/>
    <w:rsid w:val="006039DC"/>
    <w:rsid w:val="0060433B"/>
    <w:rsid w:val="00613254"/>
    <w:rsid w:val="006132C3"/>
    <w:rsid w:val="00623965"/>
    <w:rsid w:val="0062423A"/>
    <w:rsid w:val="00625089"/>
    <w:rsid w:val="006276BE"/>
    <w:rsid w:val="00630C23"/>
    <w:rsid w:val="00632E65"/>
    <w:rsid w:val="006405E9"/>
    <w:rsid w:val="00643DD7"/>
    <w:rsid w:val="00647C5B"/>
    <w:rsid w:val="00653060"/>
    <w:rsid w:val="0066216B"/>
    <w:rsid w:val="006660B3"/>
    <w:rsid w:val="00677E2B"/>
    <w:rsid w:val="00680275"/>
    <w:rsid w:val="00682D78"/>
    <w:rsid w:val="0069072C"/>
    <w:rsid w:val="0069284B"/>
    <w:rsid w:val="006A0E4D"/>
    <w:rsid w:val="006A270A"/>
    <w:rsid w:val="006A33BE"/>
    <w:rsid w:val="006B0064"/>
    <w:rsid w:val="006B474B"/>
    <w:rsid w:val="006C3454"/>
    <w:rsid w:val="006C4D9A"/>
    <w:rsid w:val="006C5E0B"/>
    <w:rsid w:val="006D046B"/>
    <w:rsid w:val="006D3B76"/>
    <w:rsid w:val="006E20A8"/>
    <w:rsid w:val="006F320B"/>
    <w:rsid w:val="00712348"/>
    <w:rsid w:val="00712F60"/>
    <w:rsid w:val="00717648"/>
    <w:rsid w:val="00724DC8"/>
    <w:rsid w:val="00725F25"/>
    <w:rsid w:val="00726D2F"/>
    <w:rsid w:val="00732303"/>
    <w:rsid w:val="00735CAE"/>
    <w:rsid w:val="00737282"/>
    <w:rsid w:val="00762512"/>
    <w:rsid w:val="00766EDA"/>
    <w:rsid w:val="00774E4F"/>
    <w:rsid w:val="00777368"/>
    <w:rsid w:val="00783159"/>
    <w:rsid w:val="0079505C"/>
    <w:rsid w:val="007A1D5D"/>
    <w:rsid w:val="007A3583"/>
    <w:rsid w:val="007A4124"/>
    <w:rsid w:val="007A4E0E"/>
    <w:rsid w:val="007A5631"/>
    <w:rsid w:val="007B0360"/>
    <w:rsid w:val="007B26BE"/>
    <w:rsid w:val="007C324B"/>
    <w:rsid w:val="007D0CB2"/>
    <w:rsid w:val="007D4C0B"/>
    <w:rsid w:val="007E5706"/>
    <w:rsid w:val="007F1B5F"/>
    <w:rsid w:val="007F441D"/>
    <w:rsid w:val="008073ED"/>
    <w:rsid w:val="00813FE3"/>
    <w:rsid w:val="008350CC"/>
    <w:rsid w:val="00840468"/>
    <w:rsid w:val="00843270"/>
    <w:rsid w:val="008554C7"/>
    <w:rsid w:val="00856BF8"/>
    <w:rsid w:val="00866CD3"/>
    <w:rsid w:val="0087192E"/>
    <w:rsid w:val="00884BE9"/>
    <w:rsid w:val="00896D57"/>
    <w:rsid w:val="008B495D"/>
    <w:rsid w:val="008B66AA"/>
    <w:rsid w:val="008C0845"/>
    <w:rsid w:val="008C0F57"/>
    <w:rsid w:val="008D3EC1"/>
    <w:rsid w:val="008D4148"/>
    <w:rsid w:val="008E0BC8"/>
    <w:rsid w:val="008E657B"/>
    <w:rsid w:val="008F028C"/>
    <w:rsid w:val="008F0B42"/>
    <w:rsid w:val="008F6616"/>
    <w:rsid w:val="008F79D0"/>
    <w:rsid w:val="008F7EBB"/>
    <w:rsid w:val="00901B46"/>
    <w:rsid w:val="009034C3"/>
    <w:rsid w:val="0090364A"/>
    <w:rsid w:val="00913256"/>
    <w:rsid w:val="00914C23"/>
    <w:rsid w:val="00917181"/>
    <w:rsid w:val="0094308D"/>
    <w:rsid w:val="009473D3"/>
    <w:rsid w:val="009604B7"/>
    <w:rsid w:val="0096299D"/>
    <w:rsid w:val="009677ED"/>
    <w:rsid w:val="00975E30"/>
    <w:rsid w:val="00976258"/>
    <w:rsid w:val="0098347B"/>
    <w:rsid w:val="00996FFF"/>
    <w:rsid w:val="009A00DE"/>
    <w:rsid w:val="009A116B"/>
    <w:rsid w:val="009A3547"/>
    <w:rsid w:val="009A6DF5"/>
    <w:rsid w:val="009C3CC5"/>
    <w:rsid w:val="009C6F02"/>
    <w:rsid w:val="009C76C8"/>
    <w:rsid w:val="009D52F7"/>
    <w:rsid w:val="009E2201"/>
    <w:rsid w:val="009E7743"/>
    <w:rsid w:val="00A02C37"/>
    <w:rsid w:val="00A23812"/>
    <w:rsid w:val="00A24254"/>
    <w:rsid w:val="00A244CD"/>
    <w:rsid w:val="00A2507D"/>
    <w:rsid w:val="00A25664"/>
    <w:rsid w:val="00A40590"/>
    <w:rsid w:val="00A43D27"/>
    <w:rsid w:val="00A4612B"/>
    <w:rsid w:val="00A53DB0"/>
    <w:rsid w:val="00A56281"/>
    <w:rsid w:val="00A614EC"/>
    <w:rsid w:val="00A61D59"/>
    <w:rsid w:val="00A64517"/>
    <w:rsid w:val="00A76E7B"/>
    <w:rsid w:val="00A85B70"/>
    <w:rsid w:val="00A942CD"/>
    <w:rsid w:val="00AA589A"/>
    <w:rsid w:val="00AC3960"/>
    <w:rsid w:val="00AC5AA0"/>
    <w:rsid w:val="00AC6198"/>
    <w:rsid w:val="00AD3479"/>
    <w:rsid w:val="00AD584A"/>
    <w:rsid w:val="00AD5DB5"/>
    <w:rsid w:val="00AE4BEA"/>
    <w:rsid w:val="00B01930"/>
    <w:rsid w:val="00B118D8"/>
    <w:rsid w:val="00B140FE"/>
    <w:rsid w:val="00B15A54"/>
    <w:rsid w:val="00B266B1"/>
    <w:rsid w:val="00B26F63"/>
    <w:rsid w:val="00B32E7A"/>
    <w:rsid w:val="00B411A9"/>
    <w:rsid w:val="00B56D62"/>
    <w:rsid w:val="00B57AAC"/>
    <w:rsid w:val="00B57E89"/>
    <w:rsid w:val="00B74D35"/>
    <w:rsid w:val="00B758A5"/>
    <w:rsid w:val="00B75BE9"/>
    <w:rsid w:val="00B80A0B"/>
    <w:rsid w:val="00B810BE"/>
    <w:rsid w:val="00B834CA"/>
    <w:rsid w:val="00BA3189"/>
    <w:rsid w:val="00BB0662"/>
    <w:rsid w:val="00BB4F3E"/>
    <w:rsid w:val="00BB596F"/>
    <w:rsid w:val="00BC09DE"/>
    <w:rsid w:val="00BC18A3"/>
    <w:rsid w:val="00BC3D0E"/>
    <w:rsid w:val="00BD73F4"/>
    <w:rsid w:val="00BE1AFC"/>
    <w:rsid w:val="00BE605C"/>
    <w:rsid w:val="00BF06E4"/>
    <w:rsid w:val="00BF4841"/>
    <w:rsid w:val="00BF5814"/>
    <w:rsid w:val="00C04F55"/>
    <w:rsid w:val="00C06DA5"/>
    <w:rsid w:val="00C1625C"/>
    <w:rsid w:val="00C412E7"/>
    <w:rsid w:val="00C43C4E"/>
    <w:rsid w:val="00C464AD"/>
    <w:rsid w:val="00C573DE"/>
    <w:rsid w:val="00C61119"/>
    <w:rsid w:val="00C61EB8"/>
    <w:rsid w:val="00C63E39"/>
    <w:rsid w:val="00C64E7F"/>
    <w:rsid w:val="00C66636"/>
    <w:rsid w:val="00C6711E"/>
    <w:rsid w:val="00C72B53"/>
    <w:rsid w:val="00C77DCF"/>
    <w:rsid w:val="00C77F38"/>
    <w:rsid w:val="00C82539"/>
    <w:rsid w:val="00C840E9"/>
    <w:rsid w:val="00C92B75"/>
    <w:rsid w:val="00C947D6"/>
    <w:rsid w:val="00C95F8D"/>
    <w:rsid w:val="00CA006F"/>
    <w:rsid w:val="00CA37CC"/>
    <w:rsid w:val="00CA7AF8"/>
    <w:rsid w:val="00CB2783"/>
    <w:rsid w:val="00CB2D6D"/>
    <w:rsid w:val="00CB4F77"/>
    <w:rsid w:val="00CB6069"/>
    <w:rsid w:val="00CC5190"/>
    <w:rsid w:val="00CD0CD4"/>
    <w:rsid w:val="00CD789C"/>
    <w:rsid w:val="00CE255F"/>
    <w:rsid w:val="00CE652B"/>
    <w:rsid w:val="00CF14A8"/>
    <w:rsid w:val="00CF1EA9"/>
    <w:rsid w:val="00CF3F91"/>
    <w:rsid w:val="00D0407A"/>
    <w:rsid w:val="00D06DB8"/>
    <w:rsid w:val="00D07846"/>
    <w:rsid w:val="00D10084"/>
    <w:rsid w:val="00D11E6E"/>
    <w:rsid w:val="00D333E0"/>
    <w:rsid w:val="00D34215"/>
    <w:rsid w:val="00D5212C"/>
    <w:rsid w:val="00D61E2C"/>
    <w:rsid w:val="00D63386"/>
    <w:rsid w:val="00D63598"/>
    <w:rsid w:val="00D705A5"/>
    <w:rsid w:val="00D91E33"/>
    <w:rsid w:val="00DA2234"/>
    <w:rsid w:val="00DA5F9C"/>
    <w:rsid w:val="00DB4552"/>
    <w:rsid w:val="00DB71ED"/>
    <w:rsid w:val="00DD08A1"/>
    <w:rsid w:val="00DD1A79"/>
    <w:rsid w:val="00DD1E22"/>
    <w:rsid w:val="00DD39BB"/>
    <w:rsid w:val="00DD7220"/>
    <w:rsid w:val="00DE1BC5"/>
    <w:rsid w:val="00DE3ABC"/>
    <w:rsid w:val="00DE54F1"/>
    <w:rsid w:val="00DF52E3"/>
    <w:rsid w:val="00E01C2F"/>
    <w:rsid w:val="00E04235"/>
    <w:rsid w:val="00E1293D"/>
    <w:rsid w:val="00E404FB"/>
    <w:rsid w:val="00E42C30"/>
    <w:rsid w:val="00E456CA"/>
    <w:rsid w:val="00E45A46"/>
    <w:rsid w:val="00E54411"/>
    <w:rsid w:val="00E56DC0"/>
    <w:rsid w:val="00E619B8"/>
    <w:rsid w:val="00E65FDA"/>
    <w:rsid w:val="00E7012F"/>
    <w:rsid w:val="00E706D3"/>
    <w:rsid w:val="00E707FA"/>
    <w:rsid w:val="00E724E6"/>
    <w:rsid w:val="00E74F4F"/>
    <w:rsid w:val="00E75614"/>
    <w:rsid w:val="00E96501"/>
    <w:rsid w:val="00EA42CF"/>
    <w:rsid w:val="00EA76E9"/>
    <w:rsid w:val="00EB1143"/>
    <w:rsid w:val="00EB2074"/>
    <w:rsid w:val="00EB5AAF"/>
    <w:rsid w:val="00EC14A9"/>
    <w:rsid w:val="00EC3E49"/>
    <w:rsid w:val="00EC5E22"/>
    <w:rsid w:val="00EC64E8"/>
    <w:rsid w:val="00ED1401"/>
    <w:rsid w:val="00ED34B3"/>
    <w:rsid w:val="00ED515F"/>
    <w:rsid w:val="00EE5466"/>
    <w:rsid w:val="00EF2AD2"/>
    <w:rsid w:val="00EF4375"/>
    <w:rsid w:val="00EF6A23"/>
    <w:rsid w:val="00EF6EF1"/>
    <w:rsid w:val="00F040EB"/>
    <w:rsid w:val="00F053F3"/>
    <w:rsid w:val="00F203D7"/>
    <w:rsid w:val="00F25724"/>
    <w:rsid w:val="00F25C1D"/>
    <w:rsid w:val="00F26265"/>
    <w:rsid w:val="00F27776"/>
    <w:rsid w:val="00F326B4"/>
    <w:rsid w:val="00F423DC"/>
    <w:rsid w:val="00F43EE4"/>
    <w:rsid w:val="00F462C9"/>
    <w:rsid w:val="00F50777"/>
    <w:rsid w:val="00F60398"/>
    <w:rsid w:val="00F636B1"/>
    <w:rsid w:val="00F66AE5"/>
    <w:rsid w:val="00F7039F"/>
    <w:rsid w:val="00F73AA8"/>
    <w:rsid w:val="00F73C71"/>
    <w:rsid w:val="00F74393"/>
    <w:rsid w:val="00F81107"/>
    <w:rsid w:val="00F87D99"/>
    <w:rsid w:val="00F93577"/>
    <w:rsid w:val="00F95755"/>
    <w:rsid w:val="00F95D17"/>
    <w:rsid w:val="00F96C55"/>
    <w:rsid w:val="00FA0157"/>
    <w:rsid w:val="00FA194E"/>
    <w:rsid w:val="00FB14FD"/>
    <w:rsid w:val="00FC7EEF"/>
    <w:rsid w:val="00FD1691"/>
    <w:rsid w:val="00FD7766"/>
    <w:rsid w:val="00FE5B9D"/>
    <w:rsid w:val="00FE68ED"/>
    <w:rsid w:val="00FE7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61BE6"/>
  <w14:defaultImageDpi w14:val="32767"/>
  <w15:chartTrackingRefBased/>
  <w15:docId w15:val="{32CEA85A-8F9E-F840-A416-B679981C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63386"/>
    <w:rPr>
      <w:sz w:val="16"/>
      <w:szCs w:val="16"/>
    </w:rPr>
  </w:style>
  <w:style w:type="paragraph" w:styleId="CommentText">
    <w:name w:val="annotation text"/>
    <w:basedOn w:val="Normal"/>
    <w:link w:val="CommentTextChar"/>
    <w:uiPriority w:val="99"/>
    <w:unhideWhenUsed/>
    <w:rsid w:val="00D63386"/>
    <w:rPr>
      <w:sz w:val="20"/>
      <w:szCs w:val="20"/>
    </w:rPr>
  </w:style>
  <w:style w:type="character" w:customStyle="1" w:styleId="CommentTextChar">
    <w:name w:val="Comment Text Char"/>
    <w:basedOn w:val="DefaultParagraphFont"/>
    <w:link w:val="CommentText"/>
    <w:uiPriority w:val="99"/>
    <w:rsid w:val="00D63386"/>
    <w:rPr>
      <w:sz w:val="20"/>
      <w:szCs w:val="20"/>
    </w:rPr>
  </w:style>
  <w:style w:type="paragraph" w:styleId="CommentSubject">
    <w:name w:val="annotation subject"/>
    <w:basedOn w:val="CommentText"/>
    <w:next w:val="CommentText"/>
    <w:link w:val="CommentSubjectChar"/>
    <w:uiPriority w:val="99"/>
    <w:semiHidden/>
    <w:unhideWhenUsed/>
    <w:rsid w:val="00D63386"/>
    <w:rPr>
      <w:b/>
      <w:bCs/>
    </w:rPr>
  </w:style>
  <w:style w:type="character" w:customStyle="1" w:styleId="CommentSubjectChar">
    <w:name w:val="Comment Subject Char"/>
    <w:basedOn w:val="CommentTextChar"/>
    <w:link w:val="CommentSubject"/>
    <w:uiPriority w:val="99"/>
    <w:semiHidden/>
    <w:rsid w:val="00D63386"/>
    <w:rPr>
      <w:b/>
      <w:bCs/>
      <w:sz w:val="20"/>
      <w:szCs w:val="20"/>
    </w:rPr>
  </w:style>
  <w:style w:type="paragraph" w:styleId="BalloonText">
    <w:name w:val="Balloon Text"/>
    <w:basedOn w:val="Normal"/>
    <w:link w:val="BalloonTextChar"/>
    <w:uiPriority w:val="99"/>
    <w:semiHidden/>
    <w:unhideWhenUsed/>
    <w:rsid w:val="00D63386"/>
    <w:rPr>
      <w:sz w:val="18"/>
      <w:szCs w:val="18"/>
    </w:rPr>
  </w:style>
  <w:style w:type="character" w:customStyle="1" w:styleId="BalloonTextChar">
    <w:name w:val="Balloon Text Char"/>
    <w:basedOn w:val="DefaultParagraphFont"/>
    <w:link w:val="BalloonText"/>
    <w:uiPriority w:val="99"/>
    <w:semiHidden/>
    <w:rsid w:val="00D63386"/>
    <w:rPr>
      <w:sz w:val="18"/>
      <w:szCs w:val="18"/>
    </w:rPr>
  </w:style>
  <w:style w:type="paragraph" w:styleId="ListParagraph">
    <w:name w:val="List Paragraph"/>
    <w:basedOn w:val="Normal"/>
    <w:uiPriority w:val="34"/>
    <w:qFormat/>
    <w:rsid w:val="00C06DA5"/>
    <w:pPr>
      <w:ind w:left="720"/>
      <w:contextualSpacing/>
    </w:pPr>
  </w:style>
  <w:style w:type="character" w:styleId="Hyperlink">
    <w:name w:val="Hyperlink"/>
    <w:basedOn w:val="DefaultParagraphFont"/>
    <w:uiPriority w:val="99"/>
    <w:unhideWhenUsed/>
    <w:rsid w:val="0059561B"/>
    <w:rPr>
      <w:color w:val="0563C1" w:themeColor="hyperlink"/>
      <w:u w:val="single"/>
    </w:rPr>
  </w:style>
  <w:style w:type="character" w:customStyle="1" w:styleId="UnresolvedMention1">
    <w:name w:val="Unresolved Mention1"/>
    <w:basedOn w:val="DefaultParagraphFont"/>
    <w:uiPriority w:val="99"/>
    <w:rsid w:val="0059561B"/>
    <w:rPr>
      <w:color w:val="605E5C"/>
      <w:shd w:val="clear" w:color="auto" w:fill="E1DFDD"/>
    </w:rPr>
  </w:style>
  <w:style w:type="paragraph" w:styleId="Header">
    <w:name w:val="header"/>
    <w:basedOn w:val="Normal"/>
    <w:link w:val="HeaderChar"/>
    <w:uiPriority w:val="99"/>
    <w:unhideWhenUsed/>
    <w:rsid w:val="00CB4F77"/>
    <w:pPr>
      <w:tabs>
        <w:tab w:val="center" w:pos="4680"/>
        <w:tab w:val="right" w:pos="9360"/>
      </w:tabs>
    </w:pPr>
  </w:style>
  <w:style w:type="character" w:customStyle="1" w:styleId="HeaderChar">
    <w:name w:val="Header Char"/>
    <w:basedOn w:val="DefaultParagraphFont"/>
    <w:link w:val="Header"/>
    <w:uiPriority w:val="99"/>
    <w:rsid w:val="00CB4F77"/>
  </w:style>
  <w:style w:type="paragraph" w:styleId="Footer">
    <w:name w:val="footer"/>
    <w:basedOn w:val="Normal"/>
    <w:link w:val="FooterChar"/>
    <w:uiPriority w:val="99"/>
    <w:unhideWhenUsed/>
    <w:rsid w:val="00CB4F77"/>
    <w:pPr>
      <w:tabs>
        <w:tab w:val="center" w:pos="4680"/>
        <w:tab w:val="right" w:pos="9360"/>
      </w:tabs>
    </w:pPr>
  </w:style>
  <w:style w:type="character" w:customStyle="1" w:styleId="FooterChar">
    <w:name w:val="Footer Char"/>
    <w:basedOn w:val="DefaultParagraphFont"/>
    <w:link w:val="Footer"/>
    <w:uiPriority w:val="99"/>
    <w:rsid w:val="00CB4F77"/>
  </w:style>
  <w:style w:type="character" w:styleId="FollowedHyperlink">
    <w:name w:val="FollowedHyperlink"/>
    <w:basedOn w:val="DefaultParagraphFont"/>
    <w:uiPriority w:val="99"/>
    <w:semiHidden/>
    <w:unhideWhenUsed/>
    <w:rsid w:val="00435CE0"/>
    <w:rPr>
      <w:color w:val="954F72" w:themeColor="followedHyperlink"/>
      <w:u w:val="single"/>
    </w:rPr>
  </w:style>
  <w:style w:type="paragraph" w:styleId="NormalWeb">
    <w:name w:val="Normal (Web)"/>
    <w:basedOn w:val="Normal"/>
    <w:uiPriority w:val="99"/>
    <w:semiHidden/>
    <w:unhideWhenUsed/>
    <w:rsid w:val="00BC18A3"/>
    <w:pPr>
      <w:spacing w:before="100" w:beforeAutospacing="1" w:after="100" w:afterAutospacing="1"/>
    </w:pPr>
    <w:rPr>
      <w:rFonts w:eastAsia="Times New Roman"/>
    </w:rPr>
  </w:style>
  <w:style w:type="paragraph" w:styleId="Revision">
    <w:name w:val="Revision"/>
    <w:hidden/>
    <w:uiPriority w:val="99"/>
    <w:semiHidden/>
    <w:rsid w:val="00777368"/>
  </w:style>
  <w:style w:type="character" w:styleId="LineNumber">
    <w:name w:val="line number"/>
    <w:basedOn w:val="DefaultParagraphFont"/>
    <w:uiPriority w:val="99"/>
    <w:semiHidden/>
    <w:unhideWhenUsed/>
    <w:rsid w:val="00EB2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4735">
      <w:bodyDiv w:val="1"/>
      <w:marLeft w:val="0"/>
      <w:marRight w:val="0"/>
      <w:marTop w:val="0"/>
      <w:marBottom w:val="0"/>
      <w:divBdr>
        <w:top w:val="none" w:sz="0" w:space="0" w:color="auto"/>
        <w:left w:val="none" w:sz="0" w:space="0" w:color="auto"/>
        <w:bottom w:val="none" w:sz="0" w:space="0" w:color="auto"/>
        <w:right w:val="none" w:sz="0" w:space="0" w:color="auto"/>
      </w:divBdr>
    </w:div>
    <w:div w:id="89590584">
      <w:bodyDiv w:val="1"/>
      <w:marLeft w:val="0"/>
      <w:marRight w:val="0"/>
      <w:marTop w:val="0"/>
      <w:marBottom w:val="0"/>
      <w:divBdr>
        <w:top w:val="none" w:sz="0" w:space="0" w:color="auto"/>
        <w:left w:val="none" w:sz="0" w:space="0" w:color="auto"/>
        <w:bottom w:val="none" w:sz="0" w:space="0" w:color="auto"/>
        <w:right w:val="none" w:sz="0" w:space="0" w:color="auto"/>
      </w:divBdr>
    </w:div>
    <w:div w:id="125664715">
      <w:bodyDiv w:val="1"/>
      <w:marLeft w:val="0"/>
      <w:marRight w:val="0"/>
      <w:marTop w:val="0"/>
      <w:marBottom w:val="0"/>
      <w:divBdr>
        <w:top w:val="none" w:sz="0" w:space="0" w:color="auto"/>
        <w:left w:val="none" w:sz="0" w:space="0" w:color="auto"/>
        <w:bottom w:val="none" w:sz="0" w:space="0" w:color="auto"/>
        <w:right w:val="none" w:sz="0" w:space="0" w:color="auto"/>
      </w:divBdr>
    </w:div>
    <w:div w:id="725497059">
      <w:bodyDiv w:val="1"/>
      <w:marLeft w:val="0"/>
      <w:marRight w:val="0"/>
      <w:marTop w:val="0"/>
      <w:marBottom w:val="0"/>
      <w:divBdr>
        <w:top w:val="none" w:sz="0" w:space="0" w:color="auto"/>
        <w:left w:val="none" w:sz="0" w:space="0" w:color="auto"/>
        <w:bottom w:val="none" w:sz="0" w:space="0" w:color="auto"/>
        <w:right w:val="none" w:sz="0" w:space="0" w:color="auto"/>
      </w:divBdr>
    </w:div>
    <w:div w:id="738016104">
      <w:bodyDiv w:val="1"/>
      <w:marLeft w:val="0"/>
      <w:marRight w:val="0"/>
      <w:marTop w:val="0"/>
      <w:marBottom w:val="0"/>
      <w:divBdr>
        <w:top w:val="none" w:sz="0" w:space="0" w:color="auto"/>
        <w:left w:val="none" w:sz="0" w:space="0" w:color="auto"/>
        <w:bottom w:val="none" w:sz="0" w:space="0" w:color="auto"/>
        <w:right w:val="none" w:sz="0" w:space="0" w:color="auto"/>
      </w:divBdr>
    </w:div>
    <w:div w:id="769277854">
      <w:bodyDiv w:val="1"/>
      <w:marLeft w:val="0"/>
      <w:marRight w:val="0"/>
      <w:marTop w:val="0"/>
      <w:marBottom w:val="0"/>
      <w:divBdr>
        <w:top w:val="none" w:sz="0" w:space="0" w:color="auto"/>
        <w:left w:val="none" w:sz="0" w:space="0" w:color="auto"/>
        <w:bottom w:val="none" w:sz="0" w:space="0" w:color="auto"/>
        <w:right w:val="none" w:sz="0" w:space="0" w:color="auto"/>
      </w:divBdr>
    </w:div>
    <w:div w:id="1624919661">
      <w:bodyDiv w:val="1"/>
      <w:marLeft w:val="0"/>
      <w:marRight w:val="0"/>
      <w:marTop w:val="0"/>
      <w:marBottom w:val="0"/>
      <w:divBdr>
        <w:top w:val="none" w:sz="0" w:space="0" w:color="auto"/>
        <w:left w:val="none" w:sz="0" w:space="0" w:color="auto"/>
        <w:bottom w:val="none" w:sz="0" w:space="0" w:color="auto"/>
        <w:right w:val="none" w:sz="0" w:space="0" w:color="auto"/>
      </w:divBdr>
    </w:div>
    <w:div w:id="1674526389">
      <w:bodyDiv w:val="1"/>
      <w:marLeft w:val="0"/>
      <w:marRight w:val="0"/>
      <w:marTop w:val="0"/>
      <w:marBottom w:val="0"/>
      <w:divBdr>
        <w:top w:val="none" w:sz="0" w:space="0" w:color="auto"/>
        <w:left w:val="none" w:sz="0" w:space="0" w:color="auto"/>
        <w:bottom w:val="none" w:sz="0" w:space="0" w:color="auto"/>
        <w:right w:val="none" w:sz="0" w:space="0" w:color="auto"/>
      </w:divBdr>
    </w:div>
    <w:div w:id="1745488060">
      <w:bodyDiv w:val="1"/>
      <w:marLeft w:val="0"/>
      <w:marRight w:val="0"/>
      <w:marTop w:val="0"/>
      <w:marBottom w:val="0"/>
      <w:divBdr>
        <w:top w:val="none" w:sz="0" w:space="0" w:color="auto"/>
        <w:left w:val="none" w:sz="0" w:space="0" w:color="auto"/>
        <w:bottom w:val="none" w:sz="0" w:space="0" w:color="auto"/>
        <w:right w:val="none" w:sz="0" w:space="0" w:color="auto"/>
      </w:divBdr>
    </w:div>
    <w:div w:id="201919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gdo-dcp.ucllnl.org/downscaled_cmip_projection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E39C5-CB13-9C4F-B5D4-0B969567E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10729</Words>
  <Characters>61158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Perret</dc:creator>
  <cp:keywords/>
  <dc:description/>
  <cp:lastModifiedBy>Daniel Perret</cp:lastModifiedBy>
  <cp:revision>2</cp:revision>
  <dcterms:created xsi:type="dcterms:W3CDTF">2021-12-01T16:46:00Z</dcterms:created>
  <dcterms:modified xsi:type="dcterms:W3CDTF">2021-12-01T16:46:00Z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